
<file path=[Content_Types].xml><?xml version="1.0" encoding="utf-8"?>
<Types xmlns="http://schemas.openxmlformats.org/package/2006/content-types">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61" w:rsidRPr="00EF0648" w:rsidRDefault="00D57761" w:rsidP="00D57761">
      <w:pPr>
        <w:spacing w:after="0" w:line="360" w:lineRule="auto"/>
        <w:jc w:val="center"/>
        <w:rPr>
          <w:rFonts w:ascii="Times New Roman" w:hAnsi="Times New Roman" w:cs="Times New Roman"/>
          <w:b/>
          <w:sz w:val="28"/>
          <w:szCs w:val="28"/>
        </w:rPr>
      </w:pPr>
      <w:r w:rsidRPr="00EF0648">
        <w:rPr>
          <w:rFonts w:ascii="Times New Roman" w:hAnsi="Times New Roman" w:cs="Times New Roman"/>
          <w:b/>
          <w:sz w:val="28"/>
          <w:szCs w:val="28"/>
        </w:rPr>
        <w:t>Аналитический отчет</w:t>
      </w:r>
    </w:p>
    <w:p w:rsidR="00D57761" w:rsidRPr="00EF0648" w:rsidRDefault="00D57761" w:rsidP="00D57761">
      <w:pPr>
        <w:spacing w:after="0" w:line="360" w:lineRule="auto"/>
        <w:jc w:val="center"/>
        <w:rPr>
          <w:rFonts w:ascii="Times New Roman" w:hAnsi="Times New Roman" w:cs="Times New Roman"/>
          <w:b/>
          <w:sz w:val="28"/>
          <w:szCs w:val="28"/>
        </w:rPr>
      </w:pPr>
      <w:r w:rsidRPr="00EF0648">
        <w:rPr>
          <w:rFonts w:ascii="Times New Roman" w:hAnsi="Times New Roman" w:cs="Times New Roman"/>
          <w:b/>
          <w:sz w:val="28"/>
          <w:szCs w:val="28"/>
        </w:rPr>
        <w:t>о работе медицинской службы</w:t>
      </w:r>
    </w:p>
    <w:p w:rsidR="00D57761" w:rsidRDefault="00D57761" w:rsidP="00D57761">
      <w:pPr>
        <w:spacing w:after="0" w:line="360" w:lineRule="auto"/>
        <w:jc w:val="center"/>
        <w:rPr>
          <w:rFonts w:ascii="Times New Roman" w:hAnsi="Times New Roman" w:cs="Times New Roman"/>
          <w:b/>
          <w:sz w:val="28"/>
          <w:szCs w:val="28"/>
        </w:rPr>
      </w:pPr>
      <w:r w:rsidRPr="00EF0648">
        <w:rPr>
          <w:rFonts w:ascii="Times New Roman" w:hAnsi="Times New Roman" w:cs="Times New Roman"/>
          <w:b/>
          <w:sz w:val="28"/>
          <w:szCs w:val="28"/>
        </w:rPr>
        <w:t>в автономном учреждении социального обслуживания Вологодской области «Устюженский психоневрологический интернат»</w:t>
      </w:r>
    </w:p>
    <w:p w:rsidR="00D57761" w:rsidRDefault="00D57761" w:rsidP="00D57761">
      <w:pPr>
        <w:spacing w:after="0" w:line="360" w:lineRule="auto"/>
        <w:jc w:val="center"/>
        <w:rPr>
          <w:rFonts w:ascii="Times New Roman" w:hAnsi="Times New Roman" w:cs="Times New Roman"/>
          <w:b/>
          <w:sz w:val="28"/>
          <w:szCs w:val="28"/>
        </w:rPr>
      </w:pPr>
    </w:p>
    <w:p w:rsidR="00D57761" w:rsidRDefault="00D57761" w:rsidP="00D57761">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796A8D">
        <w:rPr>
          <w:rFonts w:ascii="Times New Roman" w:hAnsi="Times New Roman" w:cs="Times New Roman"/>
          <w:sz w:val="28"/>
          <w:szCs w:val="28"/>
        </w:rPr>
        <w:t>Целью функционирования учреждения является осуществление социально - бытового и медицинского обеспечения лиц с психическими заболеваниями, нуждающихся в постоянном постороннем уходе и опеке, создание для них достойных условий жизни и благоприятного микроклимата, оказание медико-социальной помощи и организация реабилитационных мероприятий.</w:t>
      </w:r>
    </w:p>
    <w:p w:rsidR="00D57761" w:rsidRDefault="00D57761" w:rsidP="00D57761">
      <w:pPr>
        <w:spacing w:after="0" w:line="360" w:lineRule="auto"/>
        <w:ind w:firstLine="708"/>
        <w:jc w:val="both"/>
        <w:rPr>
          <w:rFonts w:ascii="Times New Roman" w:eastAsia="Times New Roman" w:hAnsi="Times New Roman"/>
          <w:sz w:val="28"/>
          <w:szCs w:val="28"/>
        </w:rPr>
      </w:pPr>
      <w:r w:rsidRPr="002D4B60">
        <w:rPr>
          <w:rFonts w:ascii="Times New Roman" w:eastAsia="Times New Roman" w:hAnsi="Times New Roman"/>
          <w:sz w:val="28"/>
          <w:szCs w:val="28"/>
        </w:rPr>
        <w:t>Работа медицинской службы учреждения осуществляется на основании лицензии</w:t>
      </w:r>
      <w:r>
        <w:rPr>
          <w:rFonts w:ascii="Times New Roman" w:eastAsia="Times New Roman" w:hAnsi="Times New Roman"/>
          <w:sz w:val="28"/>
          <w:szCs w:val="28"/>
        </w:rPr>
        <w:t xml:space="preserve"> на медицинскую деятельность, полученной </w:t>
      </w:r>
      <w:r w:rsidRPr="002D4B60">
        <w:rPr>
          <w:rFonts w:ascii="Times New Roman" w:eastAsia="Times New Roman" w:hAnsi="Times New Roman"/>
          <w:sz w:val="28"/>
          <w:szCs w:val="28"/>
        </w:rPr>
        <w:t xml:space="preserve"> учреждением </w:t>
      </w:r>
      <w:r>
        <w:rPr>
          <w:rFonts w:ascii="Times New Roman" w:eastAsia="Times New Roman" w:hAnsi="Times New Roman"/>
          <w:sz w:val="28"/>
          <w:szCs w:val="28"/>
        </w:rPr>
        <w:t xml:space="preserve">в 2012 году </w:t>
      </w:r>
      <w:r w:rsidRPr="002D4B60">
        <w:rPr>
          <w:rFonts w:ascii="Times New Roman" w:eastAsia="Times New Roman" w:hAnsi="Times New Roman"/>
          <w:sz w:val="28"/>
          <w:szCs w:val="28"/>
        </w:rPr>
        <w:t xml:space="preserve">№ </w:t>
      </w:r>
      <w:r>
        <w:rPr>
          <w:rFonts w:ascii="Times New Roman" w:eastAsia="Times New Roman" w:hAnsi="Times New Roman"/>
          <w:b/>
          <w:i/>
          <w:sz w:val="28"/>
          <w:szCs w:val="28"/>
        </w:rPr>
        <w:t>35-01-000908</w:t>
      </w:r>
      <w:r w:rsidRPr="002D4B60">
        <w:rPr>
          <w:rFonts w:ascii="Times New Roman" w:eastAsia="Times New Roman" w:hAnsi="Times New Roman"/>
          <w:sz w:val="28"/>
          <w:szCs w:val="28"/>
        </w:rPr>
        <w:t>, выданная Федеральной службой по надзору в сфере здравоохран</w:t>
      </w:r>
      <w:r>
        <w:rPr>
          <w:rFonts w:ascii="Times New Roman" w:eastAsia="Times New Roman" w:hAnsi="Times New Roman"/>
          <w:sz w:val="28"/>
          <w:szCs w:val="28"/>
        </w:rPr>
        <w:t xml:space="preserve">ения. </w:t>
      </w:r>
      <w:r w:rsidRPr="002D4B60">
        <w:rPr>
          <w:rFonts w:ascii="Times New Roman" w:eastAsia="Times New Roman" w:hAnsi="Times New Roman"/>
          <w:sz w:val="28"/>
          <w:szCs w:val="28"/>
        </w:rPr>
        <w:t>Срок</w:t>
      </w:r>
      <w:r>
        <w:rPr>
          <w:rFonts w:ascii="Times New Roman" w:eastAsia="Times New Roman" w:hAnsi="Times New Roman"/>
          <w:sz w:val="28"/>
          <w:szCs w:val="28"/>
        </w:rPr>
        <w:t xml:space="preserve"> действия лицензии не ограничен</w:t>
      </w:r>
      <w:r w:rsidRPr="002D4B60">
        <w:rPr>
          <w:rFonts w:ascii="Times New Roman" w:eastAsia="Times New Roman" w:hAnsi="Times New Roman"/>
          <w:sz w:val="28"/>
          <w:szCs w:val="28"/>
        </w:rPr>
        <w:t>.</w:t>
      </w:r>
      <w:r>
        <w:rPr>
          <w:rFonts w:ascii="Times New Roman" w:eastAsia="Times New Roman" w:hAnsi="Times New Roman"/>
          <w:sz w:val="28"/>
          <w:szCs w:val="28"/>
        </w:rPr>
        <w:t xml:space="preserve"> </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 соответствии с полученной лицензией учреждение предоставляет клиентам следующий перечень услуг:</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lang w:val="en-US"/>
        </w:rPr>
        <w:t>I</w:t>
      </w:r>
      <w:r w:rsidRPr="00D303D2">
        <w:rPr>
          <w:rFonts w:ascii="Times New Roman" w:eastAsia="Times New Roman" w:hAnsi="Times New Roman"/>
          <w:sz w:val="28"/>
          <w:szCs w:val="28"/>
        </w:rPr>
        <w:t xml:space="preserve">. </w:t>
      </w:r>
      <w:r>
        <w:rPr>
          <w:rFonts w:ascii="Times New Roman" w:eastAsia="Times New Roman" w:hAnsi="Times New Roman"/>
          <w:sz w:val="28"/>
          <w:szCs w:val="28"/>
        </w:rPr>
        <w:t>Осуществление</w:t>
      </w:r>
      <w:r w:rsidRPr="00D303D2">
        <w:rPr>
          <w:rFonts w:ascii="Times New Roman" w:eastAsia="Times New Roman" w:hAnsi="Times New Roman"/>
          <w:sz w:val="28"/>
          <w:szCs w:val="28"/>
        </w:rPr>
        <w:t xml:space="preserve"> </w:t>
      </w:r>
      <w:r>
        <w:rPr>
          <w:rFonts w:ascii="Times New Roman" w:eastAsia="Times New Roman" w:hAnsi="Times New Roman"/>
          <w:sz w:val="28"/>
          <w:szCs w:val="28"/>
        </w:rPr>
        <w:t>доврачебной медицинской помощи по:</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диетологии;</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лечебному делу;</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лечебной физкультуре и спортивной медицине;</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медицинским осмотрам (</w:t>
      </w:r>
      <w:proofErr w:type="spellStart"/>
      <w:r>
        <w:rPr>
          <w:rFonts w:ascii="Times New Roman" w:eastAsia="Times New Roman" w:hAnsi="Times New Roman"/>
          <w:sz w:val="28"/>
          <w:szCs w:val="28"/>
        </w:rPr>
        <w:t>предрейсовым</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послерейсовым</w:t>
      </w:r>
      <w:proofErr w:type="spellEnd"/>
      <w:r>
        <w:rPr>
          <w:rFonts w:ascii="Times New Roman" w:eastAsia="Times New Roman" w:hAnsi="Times New Roman"/>
          <w:sz w:val="28"/>
          <w:szCs w:val="28"/>
        </w:rPr>
        <w:t>);</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медицинскому массажу;</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организации сестринского дела;</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сестринскому делу;</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физиотерапии.</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lang w:val="en-US"/>
        </w:rPr>
        <w:t>II</w:t>
      </w:r>
      <w:r w:rsidRPr="00D303D2">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Осуществление </w:t>
      </w:r>
      <w:proofErr w:type="spellStart"/>
      <w:r>
        <w:rPr>
          <w:rFonts w:ascii="Times New Roman" w:eastAsia="Times New Roman" w:hAnsi="Times New Roman"/>
          <w:sz w:val="28"/>
          <w:szCs w:val="28"/>
        </w:rPr>
        <w:t>амбулаторно</w:t>
      </w:r>
      <w:proofErr w:type="spellEnd"/>
      <w:r>
        <w:rPr>
          <w:rFonts w:ascii="Times New Roman" w:eastAsia="Times New Roman" w:hAnsi="Times New Roman"/>
          <w:sz w:val="28"/>
          <w:szCs w:val="28"/>
        </w:rPr>
        <w:t xml:space="preserve"> – поликлинической медицинской помощи, в том числе при осуществлении первичной </w:t>
      </w:r>
      <w:proofErr w:type="spellStart"/>
      <w:r>
        <w:rPr>
          <w:rFonts w:ascii="Times New Roman" w:eastAsia="Times New Roman" w:hAnsi="Times New Roman"/>
          <w:sz w:val="28"/>
          <w:szCs w:val="28"/>
        </w:rPr>
        <w:t>медико</w:t>
      </w:r>
      <w:proofErr w:type="spellEnd"/>
      <w:r>
        <w:rPr>
          <w:rFonts w:ascii="Times New Roman" w:eastAsia="Times New Roman" w:hAnsi="Times New Roman"/>
          <w:sz w:val="28"/>
          <w:szCs w:val="28"/>
        </w:rPr>
        <w:t xml:space="preserve"> – санитарной помощи по:</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терапии;</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 стоматологии.</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lang w:val="en-US"/>
        </w:rPr>
        <w:t>III</w:t>
      </w:r>
      <w:r w:rsidRPr="00D303D2">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Осуществление специализированной медицинской помощи по: </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психиатрии.</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Медицинская служба учреждения представлена двумя общими отделениями, рассчитанными каждое на 65 коек.  </w:t>
      </w:r>
    </w:p>
    <w:p w:rsidR="00D57761" w:rsidRPr="00487846"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На первом этаже нового корпуса расположено </w:t>
      </w:r>
      <w:proofErr w:type="spellStart"/>
      <w:r>
        <w:rPr>
          <w:rFonts w:ascii="Times New Roman" w:eastAsia="Times New Roman" w:hAnsi="Times New Roman"/>
          <w:sz w:val="28"/>
          <w:szCs w:val="28"/>
        </w:rPr>
        <w:t>приёмно</w:t>
      </w:r>
      <w:proofErr w:type="spellEnd"/>
      <w:r>
        <w:rPr>
          <w:rFonts w:ascii="Times New Roman" w:eastAsia="Times New Roman" w:hAnsi="Times New Roman"/>
          <w:sz w:val="28"/>
          <w:szCs w:val="28"/>
        </w:rPr>
        <w:t xml:space="preserve"> – карантинное отделение, в</w:t>
      </w:r>
      <w:r w:rsidRPr="00487846">
        <w:rPr>
          <w:rFonts w:ascii="Times New Roman" w:eastAsia="Times New Roman" w:hAnsi="Times New Roman"/>
          <w:sz w:val="28"/>
          <w:szCs w:val="28"/>
        </w:rPr>
        <w:t xml:space="preserve"> состав </w:t>
      </w:r>
      <w:r>
        <w:rPr>
          <w:rFonts w:ascii="Times New Roman" w:eastAsia="Times New Roman" w:hAnsi="Times New Roman"/>
          <w:sz w:val="28"/>
          <w:szCs w:val="28"/>
        </w:rPr>
        <w:t>которого</w:t>
      </w:r>
      <w:r w:rsidRPr="00487846">
        <w:rPr>
          <w:rFonts w:ascii="Times New Roman" w:eastAsia="Times New Roman" w:hAnsi="Times New Roman"/>
          <w:sz w:val="28"/>
          <w:szCs w:val="28"/>
        </w:rPr>
        <w:t xml:space="preserve"> входят:</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палата карантинного отделения;</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санузел с умывальником в шлюзе;</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комната для санитарной обработки и переодевания;</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санитарная комната;</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кабинет врача, медицинской сестры;</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палата изолятора;</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санузел с умывальником в шлюзе;</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холл с тамбуром;</w:t>
      </w:r>
    </w:p>
    <w:p w:rsidR="00D57761" w:rsidRPr="00487846"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xml:space="preserve">- санузел с умывальником для персонала.                  </w:t>
      </w:r>
    </w:p>
    <w:p w:rsidR="00D57761" w:rsidRDefault="00D57761" w:rsidP="00D57761">
      <w:pPr>
        <w:spacing w:after="0" w:line="360" w:lineRule="auto"/>
        <w:ind w:firstLine="708"/>
        <w:jc w:val="both"/>
        <w:rPr>
          <w:rFonts w:ascii="Times New Roman" w:eastAsia="Times New Roman" w:hAnsi="Times New Roman"/>
          <w:sz w:val="28"/>
          <w:szCs w:val="28"/>
        </w:rPr>
      </w:pPr>
      <w:r w:rsidRPr="00487846">
        <w:rPr>
          <w:rFonts w:ascii="Times New Roman" w:eastAsia="Times New Roman" w:hAnsi="Times New Roman"/>
          <w:sz w:val="28"/>
          <w:szCs w:val="28"/>
        </w:rPr>
        <w:t xml:space="preserve">Прием </w:t>
      </w:r>
      <w:proofErr w:type="gramStart"/>
      <w:r w:rsidRPr="00487846">
        <w:rPr>
          <w:rFonts w:ascii="Times New Roman" w:eastAsia="Times New Roman" w:hAnsi="Times New Roman"/>
          <w:sz w:val="28"/>
          <w:szCs w:val="28"/>
        </w:rPr>
        <w:t>поступающих</w:t>
      </w:r>
      <w:proofErr w:type="gramEnd"/>
      <w:r w:rsidRPr="00487846">
        <w:rPr>
          <w:rFonts w:ascii="Times New Roman" w:eastAsia="Times New Roman" w:hAnsi="Times New Roman"/>
          <w:sz w:val="28"/>
          <w:szCs w:val="28"/>
        </w:rPr>
        <w:t xml:space="preserve"> в дом-интернат производится в приемно-карантинном отделении. Больные осматриваются </w:t>
      </w:r>
      <w:r>
        <w:rPr>
          <w:rFonts w:ascii="Times New Roman" w:eastAsia="Times New Roman" w:hAnsi="Times New Roman"/>
          <w:sz w:val="28"/>
          <w:szCs w:val="28"/>
        </w:rPr>
        <w:t xml:space="preserve">дежурной медсестрой, </w:t>
      </w:r>
      <w:r w:rsidRPr="00487846">
        <w:rPr>
          <w:rFonts w:ascii="Times New Roman" w:eastAsia="Times New Roman" w:hAnsi="Times New Roman"/>
          <w:sz w:val="28"/>
          <w:szCs w:val="28"/>
        </w:rPr>
        <w:t xml:space="preserve">фельдшером, затем проводится санитарная обработка и устанавливается наблюдение на 7 дней. После 7-дневного </w:t>
      </w:r>
      <w:proofErr w:type="gramStart"/>
      <w:r w:rsidRPr="00487846">
        <w:rPr>
          <w:rFonts w:ascii="Times New Roman" w:eastAsia="Times New Roman" w:hAnsi="Times New Roman"/>
          <w:sz w:val="28"/>
          <w:szCs w:val="28"/>
        </w:rPr>
        <w:t>пребывания</w:t>
      </w:r>
      <w:proofErr w:type="gramEnd"/>
      <w:r w:rsidRPr="00487846">
        <w:rPr>
          <w:rFonts w:ascii="Times New Roman" w:eastAsia="Times New Roman" w:hAnsi="Times New Roman"/>
          <w:sz w:val="28"/>
          <w:szCs w:val="28"/>
        </w:rPr>
        <w:t xml:space="preserve"> в карантине обеспечиваемые переводятся в отделения. Размещение по</w:t>
      </w:r>
      <w:r>
        <w:rPr>
          <w:rFonts w:ascii="Times New Roman" w:eastAsia="Times New Roman" w:hAnsi="Times New Roman"/>
          <w:sz w:val="28"/>
          <w:szCs w:val="28"/>
        </w:rPr>
        <w:t xml:space="preserve"> отделениям и комнатам производи</w:t>
      </w:r>
      <w:r w:rsidRPr="00487846">
        <w:rPr>
          <w:rFonts w:ascii="Times New Roman" w:eastAsia="Times New Roman" w:hAnsi="Times New Roman"/>
          <w:sz w:val="28"/>
          <w:szCs w:val="28"/>
        </w:rPr>
        <w:t xml:space="preserve">тся с учетом состояния здоровья, возраста, их характерологических особенностей, социального статуса и по возможности в соответствии с их личным желанием. </w:t>
      </w:r>
      <w:r>
        <w:rPr>
          <w:rFonts w:ascii="Times New Roman" w:eastAsia="Times New Roman" w:hAnsi="Times New Roman"/>
          <w:sz w:val="28"/>
          <w:szCs w:val="28"/>
        </w:rPr>
        <w:t xml:space="preserve">Все кабинеты оснащены современным оборудованием в соответствии с требованиями  Приложения № 1 </w:t>
      </w:r>
      <w:r>
        <w:rPr>
          <w:rFonts w:ascii="Times New Roman" w:eastAsia="Times New Roman" w:hAnsi="Times New Roman"/>
          <w:bCs/>
          <w:sz w:val="28"/>
        </w:rPr>
        <w:t>приказа Министерства здравоохранения и социального развития РФ</w:t>
      </w:r>
      <w:r w:rsidRPr="002D4B60">
        <w:rPr>
          <w:rFonts w:ascii="Times New Roman" w:eastAsia="Times New Roman" w:hAnsi="Times New Roman"/>
          <w:bCs/>
          <w:sz w:val="28"/>
        </w:rPr>
        <w:t xml:space="preserve"> №</w:t>
      </w:r>
      <w:r>
        <w:rPr>
          <w:rFonts w:ascii="Times New Roman" w:eastAsia="Times New Roman" w:hAnsi="Times New Roman"/>
          <w:bCs/>
          <w:sz w:val="28"/>
        </w:rPr>
        <w:t xml:space="preserve"> </w:t>
      </w:r>
      <w:r w:rsidRPr="002D4B60">
        <w:rPr>
          <w:rFonts w:ascii="Times New Roman" w:eastAsia="Times New Roman" w:hAnsi="Times New Roman"/>
          <w:bCs/>
          <w:sz w:val="28"/>
        </w:rPr>
        <w:t>753 от</w:t>
      </w:r>
      <w:r>
        <w:rPr>
          <w:rFonts w:ascii="Times New Roman" w:eastAsia="Times New Roman" w:hAnsi="Times New Roman"/>
          <w:bCs/>
          <w:sz w:val="28"/>
        </w:rPr>
        <w:t xml:space="preserve"> </w:t>
      </w:r>
      <w:r w:rsidRPr="002D4B60">
        <w:rPr>
          <w:rFonts w:ascii="Times New Roman" w:eastAsia="Times New Roman" w:hAnsi="Times New Roman"/>
          <w:bCs/>
          <w:sz w:val="28"/>
        </w:rPr>
        <w:t>01.12.2005 года «Об оснащении диагностическим оборудованием амбулаторно-поликлинических</w:t>
      </w:r>
      <w:r>
        <w:rPr>
          <w:rFonts w:ascii="Times New Roman" w:eastAsia="Times New Roman" w:hAnsi="Times New Roman"/>
          <w:bCs/>
          <w:sz w:val="28"/>
        </w:rPr>
        <w:t xml:space="preserve"> и</w:t>
      </w:r>
      <w:r w:rsidRPr="002D4B60">
        <w:rPr>
          <w:rFonts w:ascii="Times New Roman" w:eastAsia="Times New Roman" w:hAnsi="Times New Roman"/>
          <w:bCs/>
          <w:sz w:val="28"/>
        </w:rPr>
        <w:t xml:space="preserve"> стационарно</w:t>
      </w:r>
      <w:r>
        <w:rPr>
          <w:rFonts w:ascii="Times New Roman" w:eastAsia="Times New Roman" w:hAnsi="Times New Roman"/>
          <w:bCs/>
          <w:sz w:val="28"/>
        </w:rPr>
        <w:t xml:space="preserve"> </w:t>
      </w:r>
      <w:r w:rsidRPr="002D4B60">
        <w:rPr>
          <w:rFonts w:ascii="Times New Roman" w:eastAsia="Times New Roman" w:hAnsi="Times New Roman"/>
          <w:bCs/>
          <w:sz w:val="28"/>
        </w:rPr>
        <w:t>- поликлинических учреждений муниципальных образований»</w:t>
      </w:r>
      <w:r>
        <w:rPr>
          <w:rFonts w:ascii="Times New Roman" w:eastAsia="Times New Roman" w:hAnsi="Times New Roman"/>
          <w:bCs/>
          <w:sz w:val="28"/>
        </w:rPr>
        <w:t xml:space="preserve">. Проведение технического и метрологического </w:t>
      </w:r>
      <w:r>
        <w:rPr>
          <w:rFonts w:ascii="Times New Roman" w:eastAsia="Times New Roman" w:hAnsi="Times New Roman"/>
          <w:sz w:val="28"/>
          <w:szCs w:val="28"/>
        </w:rPr>
        <w:t>обслуживания</w:t>
      </w:r>
      <w:r w:rsidRPr="002D4B60">
        <w:rPr>
          <w:rFonts w:ascii="Times New Roman" w:eastAsia="Times New Roman" w:hAnsi="Times New Roman"/>
          <w:sz w:val="28"/>
          <w:szCs w:val="28"/>
        </w:rPr>
        <w:t xml:space="preserve"> </w:t>
      </w:r>
      <w:r>
        <w:rPr>
          <w:rFonts w:ascii="Times New Roman" w:eastAsia="Times New Roman" w:hAnsi="Times New Roman"/>
          <w:sz w:val="28"/>
          <w:szCs w:val="28"/>
        </w:rPr>
        <w:t xml:space="preserve">всего </w:t>
      </w:r>
      <w:r w:rsidRPr="002D4B60">
        <w:rPr>
          <w:rFonts w:ascii="Times New Roman" w:eastAsia="Times New Roman" w:hAnsi="Times New Roman"/>
          <w:sz w:val="28"/>
          <w:szCs w:val="28"/>
        </w:rPr>
        <w:t>име</w:t>
      </w:r>
      <w:r>
        <w:rPr>
          <w:rFonts w:ascii="Times New Roman" w:eastAsia="Times New Roman" w:hAnsi="Times New Roman"/>
          <w:sz w:val="28"/>
          <w:szCs w:val="28"/>
        </w:rPr>
        <w:t xml:space="preserve">ющегося оборудования </w:t>
      </w:r>
      <w:r>
        <w:rPr>
          <w:rFonts w:ascii="Times New Roman" w:eastAsia="Times New Roman" w:hAnsi="Times New Roman"/>
          <w:sz w:val="28"/>
          <w:szCs w:val="28"/>
        </w:rPr>
        <w:lastRenderedPageBreak/>
        <w:t>проводится</w:t>
      </w:r>
      <w:r w:rsidRPr="002D4B60">
        <w:rPr>
          <w:rFonts w:ascii="Times New Roman" w:eastAsia="Times New Roman" w:hAnsi="Times New Roman"/>
          <w:sz w:val="28"/>
          <w:szCs w:val="28"/>
        </w:rPr>
        <w:t xml:space="preserve"> на основании </w:t>
      </w:r>
      <w:r>
        <w:rPr>
          <w:rFonts w:ascii="Times New Roman" w:eastAsia="Times New Roman" w:hAnsi="Times New Roman"/>
          <w:sz w:val="28"/>
          <w:szCs w:val="28"/>
        </w:rPr>
        <w:t>договора с ОАО ПТФ «</w:t>
      </w:r>
      <w:proofErr w:type="spellStart"/>
      <w:r>
        <w:rPr>
          <w:rFonts w:ascii="Times New Roman" w:eastAsia="Times New Roman" w:hAnsi="Times New Roman"/>
          <w:sz w:val="28"/>
          <w:szCs w:val="28"/>
        </w:rPr>
        <w:t>Медтехника</w:t>
      </w:r>
      <w:proofErr w:type="spellEnd"/>
      <w:r>
        <w:rPr>
          <w:rFonts w:ascii="Times New Roman" w:eastAsia="Times New Roman" w:hAnsi="Times New Roman"/>
          <w:sz w:val="28"/>
          <w:szCs w:val="28"/>
        </w:rPr>
        <w:t>» г. Вологда и ФБУ «</w:t>
      </w:r>
      <w:proofErr w:type="gramStart"/>
      <w:r>
        <w:rPr>
          <w:rFonts w:ascii="Times New Roman" w:eastAsia="Times New Roman" w:hAnsi="Times New Roman"/>
          <w:sz w:val="28"/>
          <w:szCs w:val="28"/>
        </w:rPr>
        <w:t>Череповецкий</w:t>
      </w:r>
      <w:proofErr w:type="gramEnd"/>
      <w:r>
        <w:rPr>
          <w:rFonts w:ascii="Times New Roman" w:eastAsia="Times New Roman" w:hAnsi="Times New Roman"/>
          <w:sz w:val="28"/>
          <w:szCs w:val="28"/>
        </w:rPr>
        <w:t xml:space="preserve"> ЦСМ». Поверка оборудования проводится ежегодно в соответствии требованиями нормативной документации.</w:t>
      </w:r>
    </w:p>
    <w:p w:rsidR="00D57761" w:rsidRDefault="00D57761" w:rsidP="00D57761">
      <w:pPr>
        <w:pStyle w:val="a3"/>
        <w:spacing w:after="0" w:line="360" w:lineRule="auto"/>
        <w:ind w:left="1068"/>
        <w:jc w:val="both"/>
        <w:rPr>
          <w:rFonts w:ascii="Times New Roman" w:eastAsia="Times New Roman" w:hAnsi="Times New Roman" w:cstheme="minorBidi"/>
          <w:sz w:val="28"/>
          <w:szCs w:val="28"/>
          <w:lang w:eastAsia="ru-RU"/>
        </w:rPr>
      </w:pPr>
    </w:p>
    <w:p w:rsidR="00D57761" w:rsidRDefault="00D57761" w:rsidP="00D57761">
      <w:pPr>
        <w:pStyle w:val="a3"/>
        <w:spacing w:after="0" w:line="360" w:lineRule="auto"/>
        <w:ind w:left="1068"/>
        <w:jc w:val="both"/>
        <w:rPr>
          <w:rFonts w:ascii="Times New Roman" w:eastAsia="Times New Roman" w:hAnsi="Times New Roman"/>
          <w:b/>
          <w:bCs/>
          <w:sz w:val="28"/>
          <w:lang w:eastAsia="ru-RU"/>
        </w:rPr>
      </w:pPr>
      <w:r w:rsidRPr="005F0C99">
        <w:rPr>
          <w:rFonts w:ascii="Times New Roman" w:eastAsia="Times New Roman" w:hAnsi="Times New Roman"/>
          <w:b/>
          <w:bCs/>
          <w:sz w:val="28"/>
          <w:lang w:eastAsia="ru-RU"/>
        </w:rPr>
        <w:t>Анализ кадрового состава и уровня профессиональной подготовки специалистов.</w:t>
      </w:r>
    </w:p>
    <w:p w:rsidR="00D57761" w:rsidRPr="00B05077" w:rsidRDefault="00D57761" w:rsidP="00D57761">
      <w:pPr>
        <w:pStyle w:val="a3"/>
        <w:spacing w:after="0" w:line="360" w:lineRule="auto"/>
        <w:ind w:left="1068"/>
        <w:jc w:val="both"/>
        <w:rPr>
          <w:rFonts w:ascii="Times New Roman" w:eastAsia="Times New Roman" w:hAnsi="Times New Roman"/>
          <w:b/>
          <w:bCs/>
          <w:sz w:val="28"/>
          <w:lang w:eastAsia="ru-RU"/>
        </w:rPr>
      </w:pPr>
    </w:p>
    <w:p w:rsidR="00D57761" w:rsidRDefault="00D57761" w:rsidP="00D57761">
      <w:pPr>
        <w:spacing w:after="0" w:line="360" w:lineRule="auto"/>
        <w:ind w:firstLine="708"/>
        <w:jc w:val="both"/>
        <w:rPr>
          <w:rFonts w:ascii="Times New Roman" w:eastAsia="Times New Roman" w:hAnsi="Times New Roman"/>
          <w:bCs/>
          <w:sz w:val="28"/>
        </w:rPr>
      </w:pPr>
      <w:r>
        <w:rPr>
          <w:rFonts w:ascii="Times New Roman" w:eastAsia="Times New Roman" w:hAnsi="Times New Roman"/>
          <w:bCs/>
          <w:sz w:val="28"/>
        </w:rPr>
        <w:t xml:space="preserve">Медицинская служба самая многочисленная в учреждении. Всего в учреждении работает </w:t>
      </w:r>
      <w:r w:rsidR="00ED77E4">
        <w:rPr>
          <w:rFonts w:ascii="Times New Roman" w:eastAsia="Times New Roman" w:hAnsi="Times New Roman"/>
          <w:bCs/>
          <w:sz w:val="28"/>
        </w:rPr>
        <w:t>10</w:t>
      </w:r>
      <w:r>
        <w:rPr>
          <w:rFonts w:ascii="Times New Roman" w:eastAsia="Times New Roman" w:hAnsi="Times New Roman"/>
          <w:bCs/>
          <w:sz w:val="28"/>
        </w:rPr>
        <w:t xml:space="preserve"> человек среднего медицинского персонала  и </w:t>
      </w:r>
      <w:r w:rsidR="00ED77E4">
        <w:rPr>
          <w:rFonts w:ascii="Times New Roman" w:eastAsia="Times New Roman" w:hAnsi="Times New Roman"/>
          <w:bCs/>
          <w:sz w:val="28"/>
        </w:rPr>
        <w:t>28</w:t>
      </w:r>
      <w:r>
        <w:rPr>
          <w:rFonts w:ascii="Times New Roman" w:eastAsia="Times New Roman" w:hAnsi="Times New Roman"/>
          <w:bCs/>
          <w:sz w:val="28"/>
        </w:rPr>
        <w:t xml:space="preserve"> младшего медицинского персонала.</w:t>
      </w:r>
    </w:p>
    <w:p w:rsidR="00D57761" w:rsidRDefault="00D57761" w:rsidP="00D57761">
      <w:pPr>
        <w:spacing w:after="0" w:line="360" w:lineRule="auto"/>
        <w:ind w:firstLine="708"/>
        <w:jc w:val="both"/>
        <w:rPr>
          <w:rFonts w:ascii="Times New Roman" w:eastAsia="Times New Roman" w:hAnsi="Times New Roman"/>
          <w:bCs/>
          <w:sz w:val="28"/>
        </w:rPr>
      </w:pPr>
      <w:r>
        <w:rPr>
          <w:rFonts w:ascii="Times New Roman" w:eastAsia="Times New Roman" w:hAnsi="Times New Roman"/>
          <w:bCs/>
          <w:sz w:val="28"/>
        </w:rPr>
        <w:t xml:space="preserve">В учреждении работают опытные и квалифицированные специалисты, так на 01 января текущего года из работающих в учреждении 9 сотрудников со средним медицинским образованием 8 имеют квалификационные категории, что составляет </w:t>
      </w:r>
      <w:r w:rsidR="00ED77E4">
        <w:rPr>
          <w:rFonts w:ascii="Times New Roman" w:eastAsia="Times New Roman" w:hAnsi="Times New Roman"/>
          <w:bCs/>
          <w:sz w:val="28"/>
        </w:rPr>
        <w:t>80</w:t>
      </w:r>
      <w:r>
        <w:rPr>
          <w:rFonts w:ascii="Times New Roman" w:eastAsia="Times New Roman" w:hAnsi="Times New Roman"/>
          <w:bCs/>
          <w:sz w:val="28"/>
        </w:rPr>
        <w:t xml:space="preserve"> %. В 2014 году этот показатель составлял 75%, а в 2013 73 %. Данные представлены на диаграмме.</w:t>
      </w:r>
    </w:p>
    <w:p w:rsidR="00D57761" w:rsidRDefault="00D57761" w:rsidP="00D57761">
      <w:pPr>
        <w:spacing w:after="0" w:line="360" w:lineRule="auto"/>
        <w:ind w:firstLine="708"/>
        <w:jc w:val="both"/>
        <w:rPr>
          <w:rFonts w:ascii="Times New Roman" w:eastAsia="Times New Roman" w:hAnsi="Times New Roman"/>
          <w:bCs/>
          <w:sz w:val="28"/>
        </w:rPr>
      </w:pPr>
    </w:p>
    <w:p w:rsidR="00D57761" w:rsidRDefault="00D57761" w:rsidP="00D57761">
      <w:pPr>
        <w:spacing w:after="0" w:line="360" w:lineRule="auto"/>
        <w:ind w:firstLine="708"/>
        <w:jc w:val="both"/>
        <w:rPr>
          <w:rFonts w:ascii="Times New Roman" w:eastAsia="Times New Roman" w:hAnsi="Times New Roman"/>
          <w:bCs/>
          <w:sz w:val="28"/>
        </w:rPr>
      </w:pPr>
      <w:r>
        <w:rPr>
          <w:rFonts w:ascii="Times New Roman" w:eastAsia="Times New Roman" w:hAnsi="Times New Roman"/>
          <w:bCs/>
          <w:noProof/>
          <w:sz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57761" w:rsidRDefault="00D57761" w:rsidP="00D57761">
      <w:pPr>
        <w:spacing w:after="0" w:line="360" w:lineRule="auto"/>
        <w:ind w:firstLine="708"/>
        <w:jc w:val="both"/>
        <w:rPr>
          <w:rFonts w:ascii="Times New Roman" w:eastAsia="Times New Roman" w:hAnsi="Times New Roman"/>
          <w:bCs/>
          <w:sz w:val="28"/>
        </w:rPr>
      </w:pPr>
      <w:r>
        <w:rPr>
          <w:rFonts w:ascii="Times New Roman" w:eastAsia="Times New Roman" w:hAnsi="Times New Roman"/>
          <w:bCs/>
          <w:sz w:val="28"/>
        </w:rPr>
        <w:t>Рис. 1 «Сравнительный анализ квалификации среднего медицинского персонала»</w:t>
      </w:r>
    </w:p>
    <w:p w:rsidR="00D57761" w:rsidRDefault="00D57761" w:rsidP="00D57761">
      <w:pPr>
        <w:spacing w:after="0" w:line="360" w:lineRule="auto"/>
        <w:ind w:firstLine="708"/>
        <w:jc w:val="both"/>
        <w:rPr>
          <w:rFonts w:ascii="Times New Roman" w:hAnsi="Times New Roman"/>
          <w:sz w:val="28"/>
          <w:szCs w:val="28"/>
        </w:rPr>
      </w:pPr>
      <w:r>
        <w:rPr>
          <w:rFonts w:ascii="Times New Roman" w:eastAsia="Times New Roman" w:hAnsi="Times New Roman"/>
          <w:bCs/>
          <w:sz w:val="28"/>
        </w:rPr>
        <w:lastRenderedPageBreak/>
        <w:t>Кроме того  в учреждении систематически проводилась работа по повышению уровня профессиональной подготовки среднего медицинского персонала. Ежемесячно</w:t>
      </w:r>
      <w:r w:rsidRPr="00CB5968">
        <w:rPr>
          <w:rFonts w:ascii="Times New Roman" w:eastAsia="Times New Roman" w:hAnsi="Times New Roman"/>
          <w:bCs/>
          <w:sz w:val="28"/>
        </w:rPr>
        <w:t xml:space="preserve"> </w:t>
      </w:r>
      <w:r>
        <w:rPr>
          <w:rFonts w:ascii="Times New Roman" w:eastAsia="Times New Roman" w:hAnsi="Times New Roman"/>
          <w:bCs/>
          <w:sz w:val="28"/>
        </w:rPr>
        <w:t xml:space="preserve">проводились занятия </w:t>
      </w:r>
      <w:r w:rsidRPr="00CB5968">
        <w:rPr>
          <w:rFonts w:ascii="Times New Roman" w:hAnsi="Times New Roman"/>
          <w:sz w:val="28"/>
          <w:szCs w:val="28"/>
        </w:rPr>
        <w:t xml:space="preserve">на актуальные темы, касающиеся не только медицинских аспектов работы с клиентами, но и социальных, психологических и реабилитационных мероприятий. Психологом проведена учеба </w:t>
      </w:r>
      <w:r w:rsidR="00EA2AB4">
        <w:rPr>
          <w:rFonts w:ascii="Times New Roman" w:hAnsi="Times New Roman"/>
          <w:sz w:val="28"/>
          <w:szCs w:val="28"/>
        </w:rPr>
        <w:t xml:space="preserve">и даны упражнения </w:t>
      </w:r>
      <w:r w:rsidRPr="00CB5968">
        <w:rPr>
          <w:rFonts w:ascii="Times New Roman" w:hAnsi="Times New Roman"/>
          <w:sz w:val="28"/>
          <w:szCs w:val="28"/>
        </w:rPr>
        <w:t>на тему: «</w:t>
      </w:r>
      <w:r w:rsidR="00EA2AB4">
        <w:rPr>
          <w:rFonts w:ascii="Times New Roman" w:hAnsi="Times New Roman"/>
          <w:sz w:val="28"/>
          <w:szCs w:val="28"/>
        </w:rPr>
        <w:t>Тренинг уверенного поведения</w:t>
      </w:r>
      <w:r w:rsidRPr="00CB5968">
        <w:rPr>
          <w:rFonts w:ascii="Times New Roman" w:hAnsi="Times New Roman"/>
          <w:sz w:val="28"/>
          <w:szCs w:val="28"/>
        </w:rPr>
        <w:t>», специалистом по социальной работе – «Изменения в законодательстве по опеке и попечительству»</w:t>
      </w:r>
      <w:r>
        <w:rPr>
          <w:rFonts w:ascii="Times New Roman" w:hAnsi="Times New Roman"/>
          <w:sz w:val="28"/>
          <w:szCs w:val="28"/>
        </w:rPr>
        <w:t>.</w:t>
      </w:r>
      <w:r w:rsidRPr="004677E2">
        <w:rPr>
          <w:rFonts w:ascii="Times New Roman" w:hAnsi="Times New Roman"/>
          <w:i/>
          <w:sz w:val="28"/>
          <w:szCs w:val="28"/>
        </w:rPr>
        <w:t xml:space="preserve"> </w:t>
      </w:r>
      <w:r w:rsidRPr="00DE070F">
        <w:rPr>
          <w:rFonts w:ascii="Times New Roman" w:hAnsi="Times New Roman"/>
          <w:sz w:val="28"/>
          <w:szCs w:val="28"/>
        </w:rPr>
        <w:t>Не меньшее внимание уделяется изучению вновь вышедших нормативных документов. Так в течение 201</w:t>
      </w:r>
      <w:r w:rsidR="00DE070F">
        <w:rPr>
          <w:rFonts w:ascii="Times New Roman" w:hAnsi="Times New Roman"/>
          <w:sz w:val="28"/>
          <w:szCs w:val="28"/>
        </w:rPr>
        <w:t>5</w:t>
      </w:r>
      <w:r w:rsidRPr="00DE070F">
        <w:rPr>
          <w:rFonts w:ascii="Times New Roman" w:hAnsi="Times New Roman"/>
          <w:sz w:val="28"/>
          <w:szCs w:val="28"/>
        </w:rPr>
        <w:t xml:space="preserve"> года проведен ряд обучающих семинаров, на которых сотрудниками были изучены: </w:t>
      </w:r>
      <w:proofErr w:type="gramStart"/>
      <w:r w:rsidRPr="00DE070F">
        <w:rPr>
          <w:rFonts w:ascii="Times New Roman" w:hAnsi="Times New Roman"/>
          <w:sz w:val="28"/>
          <w:szCs w:val="28"/>
        </w:rPr>
        <w:t>Федеральный закон Российской Федерации № 442 – ФЗ «Об основах социального обслуживания граждан в Российской Федерации», приказ Министерства труда и социальной защиты Российской Федерации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 Федеральный закон Российской Федерации № 15 – ФЗ «Об охране здоровья граждан от воздействия окружающего табачного дыма и последствий потребления табака».</w:t>
      </w:r>
      <w:proofErr w:type="gramEnd"/>
      <w:r>
        <w:rPr>
          <w:rFonts w:ascii="Times New Roman" w:hAnsi="Times New Roman"/>
          <w:sz w:val="28"/>
          <w:szCs w:val="28"/>
        </w:rPr>
        <w:t xml:space="preserve"> Оформлена наглядная информация в виде </w:t>
      </w:r>
      <w:proofErr w:type="spellStart"/>
      <w:r>
        <w:rPr>
          <w:rFonts w:ascii="Times New Roman" w:hAnsi="Times New Roman"/>
          <w:sz w:val="28"/>
          <w:szCs w:val="28"/>
        </w:rPr>
        <w:t>санбюллетеней</w:t>
      </w:r>
      <w:proofErr w:type="spellEnd"/>
      <w:r>
        <w:rPr>
          <w:rFonts w:ascii="Times New Roman" w:hAnsi="Times New Roman"/>
          <w:sz w:val="28"/>
          <w:szCs w:val="28"/>
        </w:rPr>
        <w:t xml:space="preserve"> и </w:t>
      </w:r>
      <w:proofErr w:type="gramStart"/>
      <w:r>
        <w:rPr>
          <w:rFonts w:ascii="Times New Roman" w:hAnsi="Times New Roman"/>
          <w:sz w:val="28"/>
          <w:szCs w:val="28"/>
        </w:rPr>
        <w:t>брошюр</w:t>
      </w:r>
      <w:proofErr w:type="gramEnd"/>
      <w:r>
        <w:rPr>
          <w:rFonts w:ascii="Times New Roman" w:hAnsi="Times New Roman"/>
          <w:sz w:val="28"/>
          <w:szCs w:val="28"/>
        </w:rPr>
        <w:t xml:space="preserve"> как для сотрудников, так и для проживающих.</w:t>
      </w:r>
    </w:p>
    <w:p w:rsidR="00D57761" w:rsidRDefault="00D57761" w:rsidP="00D57761">
      <w:pPr>
        <w:spacing w:after="0" w:line="360" w:lineRule="auto"/>
        <w:ind w:firstLine="708"/>
        <w:jc w:val="both"/>
        <w:rPr>
          <w:rFonts w:ascii="Times New Roman" w:hAnsi="Times New Roman"/>
          <w:i/>
          <w:sz w:val="28"/>
          <w:szCs w:val="28"/>
        </w:rPr>
      </w:pPr>
    </w:p>
    <w:p w:rsidR="00D57761" w:rsidRDefault="00081A20" w:rsidP="00081A20">
      <w:pPr>
        <w:spacing w:after="0" w:line="360" w:lineRule="auto"/>
        <w:ind w:firstLine="708"/>
        <w:jc w:val="center"/>
        <w:rPr>
          <w:rFonts w:ascii="Times New Roman" w:hAnsi="Times New Roman"/>
          <w:i/>
          <w:sz w:val="28"/>
          <w:szCs w:val="28"/>
        </w:rPr>
      </w:pPr>
      <w:r>
        <w:rPr>
          <w:rFonts w:ascii="Times New Roman" w:hAnsi="Times New Roman"/>
          <w:i/>
          <w:noProof/>
          <w:sz w:val="28"/>
          <w:szCs w:val="28"/>
        </w:rPr>
        <w:drawing>
          <wp:inline distT="0" distB="0" distL="0" distR="0">
            <wp:extent cx="4733925" cy="2695575"/>
            <wp:effectExtent l="19050" t="0" r="9525" b="0"/>
            <wp:docPr id="2" name="Рисунок 1" descr="C:\Documents and Settings\Admin\Мои документы\IMG_5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IMG_5763.JPG"/>
                    <pic:cNvPicPr>
                      <a:picLocks noChangeAspect="1" noChangeArrowheads="1"/>
                    </pic:cNvPicPr>
                  </pic:nvPicPr>
                  <pic:blipFill>
                    <a:blip r:embed="rId5" cstate="print"/>
                    <a:srcRect/>
                    <a:stretch>
                      <a:fillRect/>
                    </a:stretch>
                  </pic:blipFill>
                  <pic:spPr bwMode="auto">
                    <a:xfrm>
                      <a:off x="0" y="0"/>
                      <a:ext cx="4735887" cy="2696692"/>
                    </a:xfrm>
                    <a:prstGeom prst="rect">
                      <a:avLst/>
                    </a:prstGeom>
                    <a:noFill/>
                    <a:ln w="9525">
                      <a:noFill/>
                      <a:miter lim="800000"/>
                      <a:headEnd/>
                      <a:tailEnd/>
                    </a:ln>
                  </pic:spPr>
                </pic:pic>
              </a:graphicData>
            </a:graphic>
          </wp:inline>
        </w:drawing>
      </w:r>
    </w:p>
    <w:p w:rsidR="00D57761" w:rsidRDefault="00D57761" w:rsidP="00D57761">
      <w:pPr>
        <w:spacing w:after="0" w:line="360" w:lineRule="auto"/>
        <w:ind w:firstLine="708"/>
        <w:jc w:val="both"/>
        <w:rPr>
          <w:rFonts w:ascii="Times New Roman" w:hAnsi="Times New Roman"/>
          <w:sz w:val="28"/>
          <w:szCs w:val="28"/>
        </w:rPr>
      </w:pPr>
      <w:r>
        <w:rPr>
          <w:rFonts w:ascii="Times New Roman" w:eastAsia="Times New Roman" w:hAnsi="Times New Roman"/>
          <w:bCs/>
          <w:sz w:val="28"/>
        </w:rPr>
        <w:lastRenderedPageBreak/>
        <w:t xml:space="preserve">Итоговое занятие с целью </w:t>
      </w:r>
      <w:r w:rsidRPr="00CB5968">
        <w:rPr>
          <w:rFonts w:ascii="Times New Roman" w:eastAsia="Times New Roman" w:hAnsi="Times New Roman"/>
          <w:bCs/>
          <w:sz w:val="28"/>
        </w:rPr>
        <w:t xml:space="preserve">контроля полученных знаний, проведено в форме тестирования. </w:t>
      </w:r>
      <w:r>
        <w:rPr>
          <w:rFonts w:ascii="Times New Roman" w:eastAsia="Times New Roman" w:hAnsi="Times New Roman"/>
          <w:bCs/>
          <w:sz w:val="28"/>
        </w:rPr>
        <w:t xml:space="preserve">Весь накопленный теоретический материал оформлен соответствующим образом и доступен для последующего изучения и практического использования в работе. </w:t>
      </w:r>
      <w:r w:rsidRPr="00CB5968">
        <w:rPr>
          <w:rFonts w:ascii="Times New Roman" w:hAnsi="Times New Roman"/>
          <w:sz w:val="28"/>
          <w:szCs w:val="28"/>
        </w:rPr>
        <w:t>Кроме того медицинский персонал, регулярно изучает периодические медицинские издания, тем самым повышая св</w:t>
      </w:r>
      <w:r>
        <w:rPr>
          <w:rFonts w:ascii="Times New Roman" w:hAnsi="Times New Roman"/>
          <w:sz w:val="28"/>
          <w:szCs w:val="28"/>
        </w:rPr>
        <w:t>ой профессиональный уровень.</w:t>
      </w:r>
      <w:r>
        <w:rPr>
          <w:rFonts w:ascii="Times New Roman" w:hAnsi="Times New Roman"/>
          <w:sz w:val="28"/>
          <w:szCs w:val="28"/>
        </w:rPr>
        <w:tab/>
      </w:r>
    </w:p>
    <w:p w:rsidR="00D57761" w:rsidRDefault="00D57761" w:rsidP="00D57761">
      <w:pPr>
        <w:spacing w:after="0" w:line="360" w:lineRule="auto"/>
        <w:ind w:firstLine="708"/>
        <w:jc w:val="both"/>
        <w:rPr>
          <w:rFonts w:ascii="Times New Roman" w:hAnsi="Times New Roman"/>
          <w:sz w:val="28"/>
          <w:szCs w:val="28"/>
        </w:rPr>
      </w:pPr>
    </w:p>
    <w:p w:rsidR="00D57761" w:rsidRDefault="00D57761" w:rsidP="00D57761">
      <w:pPr>
        <w:spacing w:after="0" w:line="360" w:lineRule="auto"/>
        <w:ind w:firstLine="708"/>
        <w:jc w:val="both"/>
        <w:rPr>
          <w:rFonts w:ascii="Times New Roman" w:hAnsi="Times New Roman"/>
          <w:sz w:val="28"/>
          <w:szCs w:val="28"/>
        </w:rPr>
      </w:pP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4927600" cy="2857500"/>
            <wp:effectExtent l="19050" t="0" r="6350" b="0"/>
            <wp:docPr id="25" name="Рисунок 25" descr="C:\Documents and Settings\Admin\Мои документы\Учеба медсестер 2014\SAM_0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Admin\Мои документы\Учеба медсестер 2014\SAM_0501.JPG"/>
                    <pic:cNvPicPr>
                      <a:picLocks noChangeAspect="1" noChangeArrowheads="1"/>
                    </pic:cNvPicPr>
                  </pic:nvPicPr>
                  <pic:blipFill>
                    <a:blip r:embed="rId6" cstate="print"/>
                    <a:srcRect/>
                    <a:stretch>
                      <a:fillRect/>
                    </a:stretch>
                  </pic:blipFill>
                  <pic:spPr bwMode="auto">
                    <a:xfrm>
                      <a:off x="0" y="0"/>
                      <a:ext cx="4927600" cy="2857500"/>
                    </a:xfrm>
                    <a:prstGeom prst="rect">
                      <a:avLst/>
                    </a:prstGeom>
                    <a:noFill/>
                    <a:ln w="9525">
                      <a:noFill/>
                      <a:miter lim="800000"/>
                      <a:headEnd/>
                      <a:tailEnd/>
                    </a:ln>
                  </pic:spPr>
                </pic:pic>
              </a:graphicData>
            </a:graphic>
          </wp:inline>
        </w:drawing>
      </w: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 </w:t>
      </w:r>
      <w:r w:rsidRPr="00CB5968">
        <w:rPr>
          <w:rFonts w:ascii="Times New Roman" w:hAnsi="Times New Roman"/>
          <w:sz w:val="28"/>
          <w:szCs w:val="28"/>
        </w:rPr>
        <w:t xml:space="preserve">отдельной программе проводились занятия с младшим медперсоналом. </w:t>
      </w:r>
    </w:p>
    <w:p w:rsidR="00D57761" w:rsidRDefault="00D57761" w:rsidP="00D57761">
      <w:pPr>
        <w:spacing w:after="0" w:line="360" w:lineRule="auto"/>
        <w:ind w:firstLine="708"/>
        <w:jc w:val="both"/>
        <w:rPr>
          <w:rFonts w:ascii="Times New Roman" w:hAnsi="Times New Roman"/>
          <w:sz w:val="28"/>
          <w:szCs w:val="28"/>
        </w:rPr>
      </w:pPr>
    </w:p>
    <w:p w:rsidR="00D57761" w:rsidRPr="005F0C99" w:rsidRDefault="00D57761" w:rsidP="00D57761">
      <w:pPr>
        <w:pStyle w:val="a3"/>
        <w:spacing w:after="0"/>
        <w:ind w:left="1068"/>
        <w:jc w:val="both"/>
        <w:rPr>
          <w:rFonts w:ascii="Times New Roman" w:eastAsia="Times New Roman" w:hAnsi="Times New Roman"/>
          <w:b/>
          <w:sz w:val="28"/>
          <w:szCs w:val="28"/>
          <w:lang w:eastAsia="ru-RU"/>
        </w:rPr>
      </w:pPr>
      <w:r w:rsidRPr="005F0C99">
        <w:rPr>
          <w:rFonts w:ascii="Times New Roman" w:eastAsia="Times New Roman" w:hAnsi="Times New Roman"/>
          <w:b/>
          <w:sz w:val="28"/>
          <w:szCs w:val="28"/>
          <w:lang w:eastAsia="ru-RU"/>
        </w:rPr>
        <w:t>Демографическая и социальная характеристика контингента.</w:t>
      </w:r>
    </w:p>
    <w:p w:rsidR="00D57761" w:rsidRDefault="00D57761" w:rsidP="00D57761">
      <w:pPr>
        <w:pStyle w:val="a3"/>
        <w:spacing w:after="0"/>
        <w:ind w:left="1068"/>
        <w:jc w:val="both"/>
        <w:rPr>
          <w:rFonts w:ascii="Times New Roman" w:eastAsia="Times New Roman" w:hAnsi="Times New Roman"/>
          <w:sz w:val="28"/>
          <w:szCs w:val="28"/>
          <w:lang w:eastAsia="ru-RU"/>
        </w:rPr>
      </w:pPr>
    </w:p>
    <w:p w:rsidR="00D57761" w:rsidRPr="00044AB4" w:rsidRDefault="00D57761" w:rsidP="00D57761">
      <w:pPr>
        <w:pStyle w:val="a3"/>
        <w:spacing w:after="0" w:line="360" w:lineRule="auto"/>
        <w:ind w:left="0" w:hanging="106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B1163E">
        <w:rPr>
          <w:rFonts w:ascii="Times New Roman" w:hAnsi="Times New Roman"/>
          <w:sz w:val="28"/>
          <w:szCs w:val="28"/>
        </w:rPr>
        <w:t>На 01.01.201</w:t>
      </w:r>
      <w:r w:rsidR="00DE070F">
        <w:rPr>
          <w:rFonts w:ascii="Times New Roman" w:hAnsi="Times New Roman"/>
          <w:sz w:val="28"/>
          <w:szCs w:val="28"/>
        </w:rPr>
        <w:t>6</w:t>
      </w:r>
      <w:r w:rsidRPr="00B1163E">
        <w:rPr>
          <w:rFonts w:ascii="Times New Roman" w:hAnsi="Times New Roman"/>
          <w:sz w:val="28"/>
          <w:szCs w:val="28"/>
        </w:rPr>
        <w:t xml:space="preserve"> года в учреждении проживает 1</w:t>
      </w:r>
      <w:r w:rsidR="00DE070F">
        <w:rPr>
          <w:rFonts w:ascii="Times New Roman" w:hAnsi="Times New Roman"/>
          <w:sz w:val="28"/>
          <w:szCs w:val="28"/>
        </w:rPr>
        <w:t>30</w:t>
      </w:r>
      <w:r>
        <w:rPr>
          <w:rFonts w:ascii="Times New Roman" w:hAnsi="Times New Roman"/>
          <w:sz w:val="28"/>
          <w:szCs w:val="28"/>
        </w:rPr>
        <w:t xml:space="preserve"> чел. клиентов, из них: - 12</w:t>
      </w:r>
      <w:r w:rsidR="00DE070F">
        <w:rPr>
          <w:rFonts w:ascii="Times New Roman" w:hAnsi="Times New Roman"/>
          <w:sz w:val="28"/>
          <w:szCs w:val="28"/>
        </w:rPr>
        <w:t>6</w:t>
      </w:r>
      <w:r w:rsidRPr="00B1163E">
        <w:rPr>
          <w:rFonts w:ascii="Times New Roman" w:hAnsi="Times New Roman"/>
          <w:sz w:val="28"/>
          <w:szCs w:val="28"/>
        </w:rPr>
        <w:t xml:space="preserve"> чел. – мужчины, </w:t>
      </w:r>
      <w:r>
        <w:rPr>
          <w:rFonts w:ascii="Times New Roman" w:hAnsi="Times New Roman"/>
          <w:sz w:val="28"/>
          <w:szCs w:val="28"/>
        </w:rPr>
        <w:t>4</w:t>
      </w:r>
      <w:r w:rsidRPr="00B1163E">
        <w:rPr>
          <w:rFonts w:ascii="Times New Roman" w:hAnsi="Times New Roman"/>
          <w:sz w:val="28"/>
          <w:szCs w:val="28"/>
        </w:rPr>
        <w:t xml:space="preserve"> чел. – женщины. За отчетный период по путевкам департамента социальной защиты населения в</w:t>
      </w:r>
      <w:r>
        <w:rPr>
          <w:rFonts w:ascii="Times New Roman" w:hAnsi="Times New Roman"/>
          <w:sz w:val="28"/>
          <w:szCs w:val="28"/>
        </w:rPr>
        <w:t xml:space="preserve"> учреждение поступили </w:t>
      </w:r>
      <w:r w:rsidR="00DE070F">
        <w:rPr>
          <w:rFonts w:ascii="Times New Roman" w:hAnsi="Times New Roman"/>
          <w:sz w:val="28"/>
          <w:szCs w:val="28"/>
        </w:rPr>
        <w:t>8</w:t>
      </w:r>
      <w:r>
        <w:rPr>
          <w:rFonts w:ascii="Times New Roman" w:hAnsi="Times New Roman"/>
          <w:sz w:val="28"/>
          <w:szCs w:val="28"/>
        </w:rPr>
        <w:t xml:space="preserve"> человек. В</w:t>
      </w:r>
      <w:r w:rsidRPr="00B1163E">
        <w:rPr>
          <w:rFonts w:ascii="Times New Roman" w:hAnsi="Times New Roman"/>
          <w:sz w:val="28"/>
          <w:szCs w:val="28"/>
        </w:rPr>
        <w:t xml:space="preserve">ыбыли – </w:t>
      </w:r>
      <w:r w:rsidR="00EA2AB4">
        <w:rPr>
          <w:rFonts w:ascii="Times New Roman" w:hAnsi="Times New Roman"/>
          <w:sz w:val="28"/>
          <w:szCs w:val="28"/>
        </w:rPr>
        <w:t>6 человек</w:t>
      </w:r>
      <w:r w:rsidRPr="00B1163E">
        <w:rPr>
          <w:rFonts w:ascii="Times New Roman" w:hAnsi="Times New Roman"/>
          <w:sz w:val="28"/>
          <w:szCs w:val="28"/>
        </w:rPr>
        <w:t>.</w:t>
      </w: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cs="Times New Roman"/>
          <w:sz w:val="28"/>
          <w:szCs w:val="28"/>
        </w:rPr>
        <w:t>Анализ контингента показывает, что в учреждении проживают лица, достигшие 18 лет, имеющие 1 –</w:t>
      </w:r>
      <w:proofErr w:type="spellStart"/>
      <w:r>
        <w:rPr>
          <w:rFonts w:ascii="Times New Roman" w:eastAsia="Times New Roman" w:hAnsi="Times New Roman" w:cs="Times New Roman"/>
          <w:sz w:val="28"/>
          <w:szCs w:val="28"/>
        </w:rPr>
        <w:t>ю</w:t>
      </w:r>
      <w:proofErr w:type="spellEnd"/>
      <w:r>
        <w:rPr>
          <w:rFonts w:ascii="Times New Roman" w:eastAsia="Times New Roman" w:hAnsi="Times New Roman" w:cs="Times New Roman"/>
          <w:sz w:val="28"/>
          <w:szCs w:val="28"/>
        </w:rPr>
        <w:t xml:space="preserve"> или 2 –</w:t>
      </w:r>
      <w:proofErr w:type="spellStart"/>
      <w:r>
        <w:rPr>
          <w:rFonts w:ascii="Times New Roman" w:eastAsia="Times New Roman" w:hAnsi="Times New Roman" w:cs="Times New Roman"/>
          <w:sz w:val="28"/>
          <w:szCs w:val="28"/>
        </w:rPr>
        <w:t>ю</w:t>
      </w:r>
      <w:proofErr w:type="spellEnd"/>
      <w:r>
        <w:rPr>
          <w:rFonts w:ascii="Times New Roman" w:eastAsia="Times New Roman" w:hAnsi="Times New Roman" w:cs="Times New Roman"/>
          <w:sz w:val="28"/>
          <w:szCs w:val="28"/>
        </w:rPr>
        <w:t xml:space="preserve"> группу инвалидности, лишенные в установленном законом порядке дееспособности и, по заключению врачебной комиссии, не имеющие противопоказаний к пребыванию в </w:t>
      </w:r>
      <w:r>
        <w:rPr>
          <w:rFonts w:ascii="Times New Roman" w:eastAsia="Times New Roman" w:hAnsi="Times New Roman" w:cs="Times New Roman"/>
          <w:sz w:val="28"/>
          <w:szCs w:val="28"/>
        </w:rPr>
        <w:lastRenderedPageBreak/>
        <w:t xml:space="preserve">психоневрологическом интернате. Анализ продолжительности проживания клиентов в учреждении показывает, что большая часть клиентов проживают в учреждении более </w:t>
      </w:r>
      <w:r w:rsidR="00EA2AB4">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лет. Среди клиентов преобладают мужчины в возрасте от 18 до 59 лет. </w:t>
      </w:r>
      <w:r>
        <w:rPr>
          <w:rFonts w:ascii="Times New Roman" w:eastAsia="Times New Roman" w:hAnsi="Times New Roman"/>
          <w:sz w:val="28"/>
          <w:szCs w:val="28"/>
        </w:rPr>
        <w:t>Данные представлены на рис. № 2.</w:t>
      </w:r>
    </w:p>
    <w:p w:rsidR="00D57761" w:rsidRPr="00696F48" w:rsidRDefault="00D57761" w:rsidP="00D57761">
      <w:pPr>
        <w:spacing w:after="0" w:line="360" w:lineRule="auto"/>
        <w:ind w:firstLine="708"/>
        <w:jc w:val="both"/>
        <w:rPr>
          <w:rFonts w:ascii="Times New Roman" w:eastAsia="Times New Roman" w:hAnsi="Times New Roman"/>
          <w:sz w:val="28"/>
          <w:szCs w:val="28"/>
        </w:rPr>
      </w:pPr>
    </w:p>
    <w:p w:rsidR="00D57761" w:rsidRDefault="00D57761" w:rsidP="00D57761">
      <w:pPr>
        <w:spacing w:after="0" w:line="360" w:lineRule="auto"/>
        <w:jc w:val="both"/>
        <w:rPr>
          <w:rFonts w:ascii="Times New Roman" w:hAnsi="Times New Roman" w:cs="Times New Roman"/>
          <w:sz w:val="28"/>
          <w:szCs w:val="28"/>
        </w:rPr>
      </w:pPr>
      <w:r>
        <w:rPr>
          <w:rFonts w:ascii="Times New Roman" w:eastAsia="Times New Roman" w:hAnsi="Times New Roman"/>
          <w:noProof/>
          <w:sz w:val="28"/>
          <w:szCs w:val="28"/>
        </w:rPr>
        <w:drawing>
          <wp:inline distT="0" distB="0" distL="0" distR="0">
            <wp:extent cx="5010150" cy="2638425"/>
            <wp:effectExtent l="19050" t="0" r="19050" b="0"/>
            <wp:docPr id="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7761" w:rsidRDefault="00D57761" w:rsidP="00D57761">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Рис. № 2 «Анализ возрастной структуры клиентов».</w:t>
      </w:r>
    </w:p>
    <w:p w:rsidR="00D57761" w:rsidRDefault="00D57761" w:rsidP="00D57761">
      <w:pPr>
        <w:spacing w:after="0"/>
        <w:ind w:firstLine="708"/>
        <w:jc w:val="both"/>
        <w:rPr>
          <w:rFonts w:ascii="Times New Roman" w:eastAsia="Times New Roman" w:hAnsi="Times New Roman"/>
          <w:sz w:val="28"/>
          <w:szCs w:val="28"/>
        </w:rPr>
      </w:pPr>
    </w:p>
    <w:p w:rsidR="00D57761" w:rsidRDefault="00D57761" w:rsidP="00D57761">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Динамика социального статуса клиентов за три года представлена на рис. № 3.</w:t>
      </w:r>
    </w:p>
    <w:p w:rsidR="00D57761" w:rsidRDefault="00D57761" w:rsidP="00D57761">
      <w:pPr>
        <w:spacing w:after="0"/>
        <w:ind w:firstLine="708"/>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495925" cy="3209925"/>
            <wp:effectExtent l="0" t="0" r="0" b="0"/>
            <wp:docPr id="4"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57761" w:rsidRDefault="00D57761" w:rsidP="00D57761">
      <w:pPr>
        <w:spacing w:after="0"/>
        <w:ind w:firstLine="708"/>
        <w:jc w:val="both"/>
        <w:rPr>
          <w:rFonts w:ascii="Times New Roman" w:eastAsia="Times New Roman" w:hAnsi="Times New Roman"/>
          <w:sz w:val="28"/>
          <w:szCs w:val="28"/>
        </w:rPr>
      </w:pPr>
    </w:p>
    <w:p w:rsidR="00D57761" w:rsidRDefault="00D57761" w:rsidP="00D57761">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Рис. № 3: «Динамика социального статуса клиентов учреждения.</w:t>
      </w:r>
    </w:p>
    <w:p w:rsidR="00D57761" w:rsidRDefault="00D57761" w:rsidP="00D57761">
      <w:pPr>
        <w:spacing w:after="0"/>
        <w:ind w:firstLine="708"/>
        <w:jc w:val="both"/>
        <w:rPr>
          <w:rFonts w:ascii="Times New Roman" w:hAnsi="Times New Roman"/>
          <w:sz w:val="28"/>
          <w:szCs w:val="28"/>
        </w:rPr>
      </w:pP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lastRenderedPageBreak/>
        <w:t xml:space="preserve">Сравнительный анализ социального статуса клиентов за три года показывает, что в </w:t>
      </w:r>
      <w:r>
        <w:rPr>
          <w:rFonts w:ascii="Times New Roman" w:eastAsia="Times New Roman" w:hAnsi="Times New Roman"/>
          <w:sz w:val="28"/>
          <w:szCs w:val="28"/>
        </w:rPr>
        <w:t xml:space="preserve">структуре инвалидности на первом месте клиенты, являющиеся инвалидами 2 группы. </w:t>
      </w: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Анализ нозологической структуры психических заболеваний показывает, что среди клиентов учреждения на первом месте лица, страдающие умственной отсталостью различной степени тяжести, на втором – шизофренией, на третьем – деменцией. Данные представлены на рис. № 4.</w:t>
      </w:r>
    </w:p>
    <w:p w:rsidR="00D57761" w:rsidRDefault="00D57761" w:rsidP="00D57761">
      <w:pPr>
        <w:spacing w:after="0" w:line="360" w:lineRule="auto"/>
        <w:ind w:firstLine="708"/>
        <w:jc w:val="both"/>
        <w:rPr>
          <w:rFonts w:ascii="Times New Roman" w:hAnsi="Times New Roman"/>
          <w:sz w:val="28"/>
          <w:szCs w:val="28"/>
        </w:rPr>
      </w:pP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noProof/>
          <w:sz w:val="28"/>
          <w:szCs w:val="28"/>
        </w:rPr>
        <w:drawing>
          <wp:inline distT="0" distB="0" distL="0" distR="0">
            <wp:extent cx="5172075" cy="27622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7761" w:rsidRDefault="00D57761" w:rsidP="00D57761">
      <w:pPr>
        <w:rPr>
          <w:rFonts w:ascii="Times New Roman" w:hAnsi="Times New Roman"/>
          <w:sz w:val="28"/>
          <w:szCs w:val="28"/>
        </w:rPr>
      </w:pPr>
      <w:r w:rsidRPr="008E3670">
        <w:rPr>
          <w:rFonts w:ascii="Times New Roman" w:hAnsi="Times New Roman"/>
          <w:sz w:val="28"/>
          <w:szCs w:val="28"/>
        </w:rPr>
        <w:t>Рис. №</w:t>
      </w:r>
      <w:r>
        <w:rPr>
          <w:rFonts w:ascii="Times New Roman" w:hAnsi="Times New Roman"/>
          <w:sz w:val="28"/>
          <w:szCs w:val="28"/>
        </w:rPr>
        <w:t xml:space="preserve"> 4</w:t>
      </w:r>
      <w:r w:rsidRPr="008E3670">
        <w:rPr>
          <w:rFonts w:ascii="Times New Roman" w:hAnsi="Times New Roman"/>
          <w:sz w:val="28"/>
          <w:szCs w:val="28"/>
        </w:rPr>
        <w:t xml:space="preserve">: </w:t>
      </w:r>
      <w:r>
        <w:rPr>
          <w:rFonts w:ascii="Times New Roman" w:hAnsi="Times New Roman"/>
          <w:sz w:val="28"/>
          <w:szCs w:val="28"/>
        </w:rPr>
        <w:t>«Н</w:t>
      </w:r>
      <w:r w:rsidRPr="008E3670">
        <w:rPr>
          <w:rFonts w:ascii="Times New Roman" w:hAnsi="Times New Roman"/>
          <w:sz w:val="28"/>
          <w:szCs w:val="28"/>
        </w:rPr>
        <w:t>озологическая характеристика контингента»</w:t>
      </w:r>
      <w:r>
        <w:rPr>
          <w:rFonts w:ascii="Times New Roman" w:hAnsi="Times New Roman"/>
          <w:sz w:val="28"/>
          <w:szCs w:val="28"/>
        </w:rPr>
        <w:t>.</w:t>
      </w:r>
    </w:p>
    <w:p w:rsidR="00D57761" w:rsidRDefault="00D57761" w:rsidP="00D57761">
      <w:pPr>
        <w:spacing w:after="0" w:line="360" w:lineRule="auto"/>
        <w:ind w:firstLine="708"/>
        <w:jc w:val="both"/>
        <w:rPr>
          <w:rFonts w:ascii="Times New Roman" w:eastAsia="Times New Roman" w:hAnsi="Times New Roman"/>
          <w:sz w:val="28"/>
          <w:szCs w:val="28"/>
        </w:rPr>
      </w:pPr>
    </w:p>
    <w:p w:rsidR="00D57761" w:rsidRPr="005F0C99" w:rsidRDefault="00D57761" w:rsidP="00D57761">
      <w:pPr>
        <w:pStyle w:val="a3"/>
        <w:spacing w:after="0"/>
        <w:ind w:left="1068"/>
        <w:jc w:val="both"/>
        <w:rPr>
          <w:rFonts w:ascii="Times New Roman" w:hAnsi="Times New Roman"/>
          <w:b/>
          <w:sz w:val="28"/>
          <w:szCs w:val="28"/>
        </w:rPr>
      </w:pPr>
      <w:r w:rsidRPr="005F0C99">
        <w:rPr>
          <w:rFonts w:ascii="Times New Roman" w:hAnsi="Times New Roman"/>
          <w:b/>
          <w:sz w:val="28"/>
          <w:szCs w:val="28"/>
        </w:rPr>
        <w:t>Анализ показателей смертности.</w:t>
      </w:r>
    </w:p>
    <w:p w:rsidR="00D57761" w:rsidRDefault="00D57761" w:rsidP="00D57761">
      <w:pPr>
        <w:pStyle w:val="a3"/>
        <w:spacing w:after="0"/>
        <w:ind w:left="1068"/>
        <w:jc w:val="both"/>
        <w:rPr>
          <w:rFonts w:ascii="Times New Roman" w:hAnsi="Times New Roman"/>
          <w:sz w:val="28"/>
          <w:szCs w:val="28"/>
        </w:rPr>
      </w:pPr>
    </w:p>
    <w:p w:rsidR="00D57761" w:rsidRDefault="00D57761" w:rsidP="00D57761">
      <w:pPr>
        <w:pStyle w:val="a3"/>
        <w:spacing w:after="0" w:line="360" w:lineRule="auto"/>
        <w:ind w:left="0"/>
        <w:jc w:val="both"/>
        <w:rPr>
          <w:rFonts w:ascii="Times New Roman" w:hAnsi="Times New Roman"/>
          <w:sz w:val="28"/>
          <w:szCs w:val="28"/>
        </w:rPr>
      </w:pPr>
      <w:r>
        <w:rPr>
          <w:rFonts w:ascii="Times New Roman" w:hAnsi="Times New Roman"/>
          <w:sz w:val="28"/>
          <w:szCs w:val="28"/>
        </w:rPr>
        <w:tab/>
      </w:r>
      <w:r w:rsidRPr="00A80F36">
        <w:rPr>
          <w:rFonts w:ascii="Times New Roman" w:hAnsi="Times New Roman"/>
          <w:sz w:val="28"/>
          <w:szCs w:val="28"/>
        </w:rPr>
        <w:t>В 201</w:t>
      </w:r>
      <w:r w:rsidR="00F518BA">
        <w:rPr>
          <w:rFonts w:ascii="Times New Roman" w:hAnsi="Times New Roman"/>
          <w:sz w:val="28"/>
          <w:szCs w:val="28"/>
        </w:rPr>
        <w:t>5</w:t>
      </w:r>
      <w:r w:rsidRPr="00A80F36">
        <w:rPr>
          <w:rFonts w:ascii="Times New Roman" w:hAnsi="Times New Roman"/>
          <w:sz w:val="28"/>
          <w:szCs w:val="28"/>
        </w:rPr>
        <w:t xml:space="preserve"> году в учреждении умерл</w:t>
      </w:r>
      <w:r>
        <w:rPr>
          <w:rFonts w:ascii="Times New Roman" w:hAnsi="Times New Roman"/>
          <w:sz w:val="28"/>
          <w:szCs w:val="28"/>
        </w:rPr>
        <w:t xml:space="preserve">о 6 человек, смертность на 1000 </w:t>
      </w:r>
      <w:r w:rsidRPr="00A80F36">
        <w:rPr>
          <w:rFonts w:ascii="Times New Roman" w:hAnsi="Times New Roman"/>
          <w:sz w:val="28"/>
          <w:szCs w:val="28"/>
        </w:rPr>
        <w:t xml:space="preserve">человек составила </w:t>
      </w:r>
      <w:r>
        <w:rPr>
          <w:rFonts w:ascii="Times New Roman" w:hAnsi="Times New Roman"/>
          <w:sz w:val="28"/>
          <w:szCs w:val="28"/>
        </w:rPr>
        <w:t>–</w:t>
      </w:r>
      <w:r w:rsidRPr="00A80F36">
        <w:rPr>
          <w:rFonts w:ascii="Times New Roman" w:hAnsi="Times New Roman"/>
          <w:sz w:val="28"/>
          <w:szCs w:val="28"/>
        </w:rPr>
        <w:t xml:space="preserve"> </w:t>
      </w:r>
      <w:r w:rsidR="008D159F">
        <w:rPr>
          <w:rFonts w:ascii="Times New Roman" w:hAnsi="Times New Roman"/>
          <w:sz w:val="28"/>
          <w:szCs w:val="28"/>
        </w:rPr>
        <w:t>46</w:t>
      </w:r>
      <w:r>
        <w:rPr>
          <w:rFonts w:ascii="Times New Roman" w:hAnsi="Times New Roman"/>
          <w:sz w:val="28"/>
          <w:szCs w:val="28"/>
        </w:rPr>
        <w:t>, в  201</w:t>
      </w:r>
      <w:r w:rsidR="008D159F">
        <w:rPr>
          <w:rFonts w:ascii="Times New Roman" w:hAnsi="Times New Roman"/>
          <w:sz w:val="28"/>
          <w:szCs w:val="28"/>
        </w:rPr>
        <w:t>4</w:t>
      </w:r>
      <w:r>
        <w:rPr>
          <w:rFonts w:ascii="Times New Roman" w:hAnsi="Times New Roman"/>
          <w:sz w:val="28"/>
          <w:szCs w:val="28"/>
        </w:rPr>
        <w:t xml:space="preserve"> году этот показатель составлял </w:t>
      </w:r>
      <w:r w:rsidR="008D159F">
        <w:rPr>
          <w:rFonts w:ascii="Times New Roman" w:hAnsi="Times New Roman"/>
          <w:sz w:val="28"/>
          <w:szCs w:val="28"/>
        </w:rPr>
        <w:t>45,8</w:t>
      </w:r>
      <w:r>
        <w:rPr>
          <w:rFonts w:ascii="Times New Roman" w:hAnsi="Times New Roman"/>
          <w:sz w:val="28"/>
          <w:szCs w:val="28"/>
        </w:rPr>
        <w:t xml:space="preserve"> . Данные представлены в табл. № 2. </w:t>
      </w:r>
      <w:r w:rsidR="008D159F">
        <w:rPr>
          <w:rFonts w:ascii="Times New Roman" w:hAnsi="Times New Roman"/>
          <w:sz w:val="28"/>
          <w:szCs w:val="28"/>
        </w:rPr>
        <w:t xml:space="preserve">Существенно увеличился показатель средней </w:t>
      </w:r>
      <w:r>
        <w:rPr>
          <w:rFonts w:ascii="Times New Roman" w:hAnsi="Times New Roman"/>
          <w:sz w:val="28"/>
          <w:szCs w:val="28"/>
        </w:rPr>
        <w:t>продолжительность жизни</w:t>
      </w:r>
      <w:r w:rsidR="008D159F">
        <w:rPr>
          <w:rFonts w:ascii="Times New Roman" w:hAnsi="Times New Roman"/>
          <w:sz w:val="28"/>
          <w:szCs w:val="28"/>
        </w:rPr>
        <w:t>. Так</w:t>
      </w:r>
      <w:r>
        <w:rPr>
          <w:rFonts w:ascii="Times New Roman" w:hAnsi="Times New Roman"/>
          <w:sz w:val="28"/>
          <w:szCs w:val="28"/>
        </w:rPr>
        <w:t xml:space="preserve"> в 201</w:t>
      </w:r>
      <w:r w:rsidR="008D159F">
        <w:rPr>
          <w:rFonts w:ascii="Times New Roman" w:hAnsi="Times New Roman"/>
          <w:sz w:val="28"/>
          <w:szCs w:val="28"/>
        </w:rPr>
        <w:t>5</w:t>
      </w:r>
      <w:r>
        <w:rPr>
          <w:rFonts w:ascii="Times New Roman" w:hAnsi="Times New Roman"/>
          <w:sz w:val="28"/>
          <w:szCs w:val="28"/>
        </w:rPr>
        <w:t xml:space="preserve"> году </w:t>
      </w:r>
      <w:r w:rsidR="008D159F">
        <w:rPr>
          <w:rFonts w:ascii="Times New Roman" w:hAnsi="Times New Roman"/>
          <w:sz w:val="28"/>
          <w:szCs w:val="28"/>
        </w:rPr>
        <w:t>он составил</w:t>
      </w:r>
      <w:r>
        <w:rPr>
          <w:rFonts w:ascii="Times New Roman" w:hAnsi="Times New Roman"/>
          <w:sz w:val="28"/>
          <w:szCs w:val="28"/>
        </w:rPr>
        <w:t xml:space="preserve"> </w:t>
      </w:r>
      <w:r w:rsidR="008D159F">
        <w:rPr>
          <w:rFonts w:ascii="Times New Roman" w:hAnsi="Times New Roman"/>
          <w:sz w:val="28"/>
          <w:szCs w:val="28"/>
        </w:rPr>
        <w:t>71</w:t>
      </w:r>
      <w:r>
        <w:rPr>
          <w:rFonts w:ascii="Times New Roman" w:hAnsi="Times New Roman"/>
          <w:sz w:val="28"/>
          <w:szCs w:val="28"/>
        </w:rPr>
        <w:t xml:space="preserve"> </w:t>
      </w:r>
      <w:r w:rsidR="008D159F">
        <w:rPr>
          <w:rFonts w:ascii="Times New Roman" w:hAnsi="Times New Roman"/>
          <w:sz w:val="28"/>
          <w:szCs w:val="28"/>
        </w:rPr>
        <w:t>год</w:t>
      </w:r>
      <w:r>
        <w:rPr>
          <w:rFonts w:ascii="Times New Roman" w:hAnsi="Times New Roman"/>
          <w:sz w:val="28"/>
          <w:szCs w:val="28"/>
        </w:rPr>
        <w:t xml:space="preserve">, </w:t>
      </w:r>
      <w:r w:rsidR="008D159F">
        <w:rPr>
          <w:rFonts w:ascii="Times New Roman" w:hAnsi="Times New Roman"/>
          <w:sz w:val="28"/>
          <w:szCs w:val="28"/>
        </w:rPr>
        <w:t xml:space="preserve">тогда как </w:t>
      </w:r>
      <w:r>
        <w:rPr>
          <w:rFonts w:ascii="Times New Roman" w:hAnsi="Times New Roman"/>
          <w:sz w:val="28"/>
          <w:szCs w:val="28"/>
        </w:rPr>
        <w:t>в 201</w:t>
      </w:r>
      <w:r w:rsidR="008D159F">
        <w:rPr>
          <w:rFonts w:ascii="Times New Roman" w:hAnsi="Times New Roman"/>
          <w:sz w:val="28"/>
          <w:szCs w:val="28"/>
        </w:rPr>
        <w:t>4</w:t>
      </w:r>
      <w:r>
        <w:rPr>
          <w:rFonts w:ascii="Times New Roman" w:hAnsi="Times New Roman"/>
          <w:sz w:val="28"/>
          <w:szCs w:val="28"/>
        </w:rPr>
        <w:t xml:space="preserve"> году этот показатель составлял 6</w:t>
      </w:r>
      <w:r w:rsidR="008D159F">
        <w:rPr>
          <w:rFonts w:ascii="Times New Roman" w:hAnsi="Times New Roman"/>
          <w:sz w:val="28"/>
          <w:szCs w:val="28"/>
        </w:rPr>
        <w:t>6</w:t>
      </w:r>
      <w:r>
        <w:rPr>
          <w:rFonts w:ascii="Times New Roman" w:hAnsi="Times New Roman"/>
          <w:sz w:val="28"/>
          <w:szCs w:val="28"/>
        </w:rPr>
        <w:t xml:space="preserve"> лет. Сравнительный анализ показывает, что в структуре общей смертности на первом месте смертность </w:t>
      </w:r>
      <w:r w:rsidR="008D159F">
        <w:rPr>
          <w:rFonts w:ascii="Times New Roman" w:hAnsi="Times New Roman"/>
          <w:sz w:val="28"/>
          <w:szCs w:val="28"/>
        </w:rPr>
        <w:t>от заболеваний сердечно – сосудистой системы</w:t>
      </w:r>
      <w:r>
        <w:rPr>
          <w:rFonts w:ascii="Times New Roman" w:hAnsi="Times New Roman"/>
          <w:sz w:val="28"/>
          <w:szCs w:val="28"/>
        </w:rPr>
        <w:t xml:space="preserve">, на втором - </w:t>
      </w:r>
      <w:r w:rsidR="008D159F">
        <w:rPr>
          <w:rFonts w:ascii="Times New Roman" w:hAnsi="Times New Roman"/>
          <w:sz w:val="28"/>
          <w:szCs w:val="28"/>
        </w:rPr>
        <w:t>от онкологических заболеваний.</w:t>
      </w:r>
    </w:p>
    <w:p w:rsidR="00D57761" w:rsidRDefault="00D57761" w:rsidP="00D57761">
      <w:pPr>
        <w:pStyle w:val="a3"/>
        <w:spacing w:after="0" w:line="360" w:lineRule="auto"/>
        <w:ind w:left="0"/>
        <w:jc w:val="both"/>
        <w:rPr>
          <w:rFonts w:ascii="Times New Roman" w:hAnsi="Times New Roman"/>
          <w:sz w:val="28"/>
          <w:szCs w:val="28"/>
        </w:rPr>
      </w:pPr>
      <w:r>
        <w:rPr>
          <w:rFonts w:ascii="Times New Roman" w:hAnsi="Times New Roman"/>
          <w:sz w:val="28"/>
          <w:szCs w:val="28"/>
        </w:rPr>
        <w:t>Данные представлены на рис. № 5.</w:t>
      </w:r>
    </w:p>
    <w:p w:rsidR="00D57761" w:rsidRPr="00967B6E" w:rsidRDefault="00D57761" w:rsidP="00D57761">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Таблица  1</w:t>
      </w:r>
    </w:p>
    <w:p w:rsidR="00D57761" w:rsidRDefault="00D57761" w:rsidP="00D57761">
      <w:pPr>
        <w:spacing w:after="0" w:line="240" w:lineRule="auto"/>
        <w:jc w:val="center"/>
        <w:rPr>
          <w:rFonts w:ascii="Times New Roman" w:hAnsi="Times New Roman" w:cs="Times New Roman"/>
          <w:sz w:val="24"/>
          <w:szCs w:val="24"/>
        </w:rPr>
      </w:pPr>
      <w:r w:rsidRPr="00336426">
        <w:rPr>
          <w:rFonts w:ascii="Times New Roman" w:eastAsia="Times New Roman" w:hAnsi="Times New Roman"/>
          <w:b/>
          <w:sz w:val="24"/>
          <w:szCs w:val="24"/>
        </w:rPr>
        <w:t>«Динамика показателей смертности по учреждению за три года».</w:t>
      </w:r>
    </w:p>
    <w:p w:rsidR="008D159F" w:rsidRPr="00336426" w:rsidRDefault="008D159F" w:rsidP="00D57761">
      <w:pPr>
        <w:spacing w:after="0" w:line="240" w:lineRule="auto"/>
        <w:jc w:val="center"/>
        <w:rPr>
          <w:rFonts w:ascii="Times New Roman" w:eastAsia="Times New Roman" w:hAnsi="Times New Roman"/>
          <w:b/>
          <w:sz w:val="24"/>
          <w:szCs w:val="24"/>
        </w:rPr>
      </w:pPr>
    </w:p>
    <w:p w:rsidR="00D57761" w:rsidRDefault="00D57761" w:rsidP="00D57761">
      <w:pPr>
        <w:pStyle w:val="a3"/>
        <w:spacing w:after="0" w:line="360" w:lineRule="auto"/>
        <w:ind w:left="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482"/>
        <w:gridCol w:w="499"/>
        <w:gridCol w:w="364"/>
        <w:gridCol w:w="378"/>
        <w:gridCol w:w="364"/>
        <w:gridCol w:w="378"/>
        <w:gridCol w:w="364"/>
        <w:gridCol w:w="378"/>
        <w:gridCol w:w="364"/>
        <w:gridCol w:w="378"/>
        <w:gridCol w:w="364"/>
        <w:gridCol w:w="378"/>
        <w:gridCol w:w="364"/>
        <w:gridCol w:w="378"/>
        <w:gridCol w:w="364"/>
        <w:gridCol w:w="378"/>
        <w:gridCol w:w="459"/>
        <w:gridCol w:w="474"/>
        <w:gridCol w:w="666"/>
        <w:gridCol w:w="671"/>
      </w:tblGrid>
      <w:tr w:rsidR="00D57761" w:rsidRPr="005107AD" w:rsidTr="008D159F">
        <w:tc>
          <w:tcPr>
            <w:tcW w:w="1126"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 xml:space="preserve">Число </w:t>
            </w:r>
            <w:proofErr w:type="gramStart"/>
            <w:r w:rsidRPr="005107AD">
              <w:rPr>
                <w:rFonts w:ascii="Times New Roman" w:hAnsi="Times New Roman" w:cs="Times New Roman"/>
                <w:sz w:val="24"/>
                <w:szCs w:val="24"/>
              </w:rPr>
              <w:t>умерших</w:t>
            </w:r>
            <w:proofErr w:type="gramEnd"/>
          </w:p>
        </w:tc>
        <w:tc>
          <w:tcPr>
            <w:tcW w:w="981"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ВСЕГО</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4-6</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7-17</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18-44</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45-54</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55-59</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60-74</w:t>
            </w:r>
          </w:p>
        </w:tc>
        <w:tc>
          <w:tcPr>
            <w:tcW w:w="742"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75-89</w:t>
            </w:r>
          </w:p>
        </w:tc>
        <w:tc>
          <w:tcPr>
            <w:tcW w:w="933"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90 и старше</w:t>
            </w:r>
          </w:p>
        </w:tc>
        <w:tc>
          <w:tcPr>
            <w:tcW w:w="1337" w:type="dxa"/>
            <w:gridSpan w:val="2"/>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Средний возрастной критерий</w:t>
            </w:r>
          </w:p>
        </w:tc>
      </w:tr>
      <w:tr w:rsidR="00D57761" w:rsidRPr="005107AD" w:rsidTr="008D159F">
        <w:tc>
          <w:tcPr>
            <w:tcW w:w="1126"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p>
        </w:tc>
        <w:tc>
          <w:tcPr>
            <w:tcW w:w="482"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499"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36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378"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459"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474"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c>
          <w:tcPr>
            <w:tcW w:w="665"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м</w:t>
            </w:r>
          </w:p>
        </w:tc>
        <w:tc>
          <w:tcPr>
            <w:tcW w:w="672" w:type="dxa"/>
          </w:tcPr>
          <w:p w:rsidR="00D57761" w:rsidRPr="005107AD" w:rsidRDefault="00D57761"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ж</w:t>
            </w:r>
          </w:p>
        </w:tc>
      </w:tr>
      <w:tr w:rsidR="008D159F" w:rsidRPr="005107AD" w:rsidTr="008D159F">
        <w:tc>
          <w:tcPr>
            <w:tcW w:w="1126" w:type="dxa"/>
            <w:tcBorders>
              <w:bottom w:val="single" w:sz="4" w:space="0" w:color="auto"/>
            </w:tcBorders>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201</w:t>
            </w:r>
            <w:r>
              <w:rPr>
                <w:rFonts w:ascii="Times New Roman" w:hAnsi="Times New Roman" w:cs="Times New Roman"/>
                <w:sz w:val="24"/>
                <w:szCs w:val="24"/>
              </w:rPr>
              <w:t>3</w:t>
            </w:r>
            <w:r w:rsidRPr="005107AD">
              <w:rPr>
                <w:rFonts w:ascii="Times New Roman" w:hAnsi="Times New Roman" w:cs="Times New Roman"/>
                <w:sz w:val="24"/>
                <w:szCs w:val="24"/>
              </w:rPr>
              <w:t xml:space="preserve"> г.</w:t>
            </w:r>
          </w:p>
        </w:tc>
        <w:tc>
          <w:tcPr>
            <w:tcW w:w="48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w:t>
            </w:r>
          </w:p>
        </w:tc>
        <w:tc>
          <w:tcPr>
            <w:tcW w:w="49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1</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3</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45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47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c>
          <w:tcPr>
            <w:tcW w:w="665"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6</w:t>
            </w:r>
            <w:r>
              <w:rPr>
                <w:rFonts w:ascii="Times New Roman" w:hAnsi="Times New Roman" w:cs="Times New Roman"/>
                <w:sz w:val="24"/>
                <w:szCs w:val="24"/>
              </w:rPr>
              <w:t>5</w:t>
            </w:r>
          </w:p>
        </w:tc>
        <w:tc>
          <w:tcPr>
            <w:tcW w:w="67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w:t>
            </w:r>
          </w:p>
        </w:tc>
      </w:tr>
      <w:tr w:rsidR="008D159F" w:rsidRPr="005107AD" w:rsidTr="008D159F">
        <w:tc>
          <w:tcPr>
            <w:tcW w:w="1126" w:type="dxa"/>
            <w:tcBorders>
              <w:bottom w:val="single" w:sz="4" w:space="0" w:color="auto"/>
            </w:tcBorders>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sidRPr="005107AD">
              <w:rPr>
                <w:rFonts w:ascii="Times New Roman" w:hAnsi="Times New Roman" w:cs="Times New Roman"/>
                <w:sz w:val="24"/>
                <w:szCs w:val="24"/>
              </w:rPr>
              <w:t>201</w:t>
            </w:r>
            <w:r>
              <w:rPr>
                <w:rFonts w:ascii="Times New Roman" w:hAnsi="Times New Roman" w:cs="Times New Roman"/>
                <w:sz w:val="24"/>
                <w:szCs w:val="24"/>
              </w:rPr>
              <w:t>4</w:t>
            </w:r>
            <w:r w:rsidRPr="005107AD">
              <w:rPr>
                <w:rFonts w:ascii="Times New Roman" w:hAnsi="Times New Roman" w:cs="Times New Roman"/>
                <w:sz w:val="24"/>
                <w:szCs w:val="24"/>
              </w:rPr>
              <w:t xml:space="preserve"> г.</w:t>
            </w:r>
          </w:p>
        </w:tc>
        <w:tc>
          <w:tcPr>
            <w:tcW w:w="48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5</w:t>
            </w:r>
          </w:p>
        </w:tc>
        <w:tc>
          <w:tcPr>
            <w:tcW w:w="49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45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7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665"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66</w:t>
            </w:r>
          </w:p>
        </w:tc>
        <w:tc>
          <w:tcPr>
            <w:tcW w:w="67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84</w:t>
            </w:r>
          </w:p>
        </w:tc>
      </w:tr>
      <w:tr w:rsidR="008D159F" w:rsidRPr="005107AD" w:rsidTr="008D159F">
        <w:tc>
          <w:tcPr>
            <w:tcW w:w="1126" w:type="dxa"/>
            <w:tcBorders>
              <w:top w:val="single" w:sz="4" w:space="0" w:color="auto"/>
              <w:bottom w:val="single" w:sz="4" w:space="0" w:color="auto"/>
            </w:tcBorders>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2015 г.</w:t>
            </w:r>
          </w:p>
        </w:tc>
        <w:tc>
          <w:tcPr>
            <w:tcW w:w="48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6</w:t>
            </w:r>
          </w:p>
        </w:tc>
        <w:tc>
          <w:tcPr>
            <w:tcW w:w="49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36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378"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59"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474"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c>
          <w:tcPr>
            <w:tcW w:w="665"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71</w:t>
            </w:r>
          </w:p>
        </w:tc>
        <w:tc>
          <w:tcPr>
            <w:tcW w:w="672" w:type="dxa"/>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w:t>
            </w:r>
          </w:p>
        </w:tc>
      </w:tr>
      <w:tr w:rsidR="008D159F" w:rsidRPr="005107AD" w:rsidTr="008D159F">
        <w:tc>
          <w:tcPr>
            <w:tcW w:w="8234" w:type="dxa"/>
            <w:gridSpan w:val="19"/>
          </w:tcPr>
          <w:p w:rsidR="008D159F" w:rsidRPr="005107AD" w:rsidRDefault="008D159F" w:rsidP="00A6140E">
            <w:pPr>
              <w:overflowPunct w:val="0"/>
              <w:autoSpaceDE w:val="0"/>
              <w:autoSpaceDN w:val="0"/>
              <w:adjustRightInd w:val="0"/>
              <w:spacing w:after="0"/>
              <w:jc w:val="right"/>
              <w:textAlignment w:val="baseline"/>
              <w:rPr>
                <w:rFonts w:ascii="Times New Roman" w:hAnsi="Times New Roman" w:cs="Times New Roman"/>
                <w:b/>
                <w:sz w:val="24"/>
                <w:szCs w:val="24"/>
              </w:rPr>
            </w:pPr>
            <w:r w:rsidRPr="005107AD">
              <w:rPr>
                <w:rFonts w:ascii="Times New Roman" w:hAnsi="Times New Roman" w:cs="Times New Roman"/>
                <w:b/>
                <w:sz w:val="24"/>
                <w:szCs w:val="24"/>
              </w:rPr>
              <w:t>Средняя продолжительность жизни</w:t>
            </w:r>
          </w:p>
        </w:tc>
        <w:tc>
          <w:tcPr>
            <w:tcW w:w="1337" w:type="dxa"/>
            <w:gridSpan w:val="2"/>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71</w:t>
            </w:r>
          </w:p>
        </w:tc>
      </w:tr>
      <w:tr w:rsidR="008D159F" w:rsidRPr="005107AD" w:rsidTr="008D159F">
        <w:tc>
          <w:tcPr>
            <w:tcW w:w="8234" w:type="dxa"/>
            <w:gridSpan w:val="19"/>
          </w:tcPr>
          <w:p w:rsidR="008D159F" w:rsidRPr="005107AD" w:rsidRDefault="008D159F" w:rsidP="00A6140E">
            <w:pPr>
              <w:overflowPunct w:val="0"/>
              <w:autoSpaceDE w:val="0"/>
              <w:autoSpaceDN w:val="0"/>
              <w:adjustRightInd w:val="0"/>
              <w:spacing w:after="0"/>
              <w:jc w:val="right"/>
              <w:textAlignment w:val="baseline"/>
              <w:rPr>
                <w:rFonts w:ascii="Times New Roman" w:hAnsi="Times New Roman" w:cs="Times New Roman"/>
                <w:b/>
                <w:sz w:val="24"/>
                <w:szCs w:val="24"/>
              </w:rPr>
            </w:pPr>
            <w:r w:rsidRPr="005107AD">
              <w:rPr>
                <w:rFonts w:ascii="Times New Roman" w:hAnsi="Times New Roman" w:cs="Times New Roman"/>
                <w:b/>
                <w:sz w:val="24"/>
                <w:szCs w:val="24"/>
              </w:rPr>
              <w:t xml:space="preserve">Смертность на 1000 населения*  </w:t>
            </w:r>
          </w:p>
        </w:tc>
        <w:tc>
          <w:tcPr>
            <w:tcW w:w="1337" w:type="dxa"/>
            <w:gridSpan w:val="2"/>
          </w:tcPr>
          <w:p w:rsidR="008D159F" w:rsidRPr="005107AD" w:rsidRDefault="008D159F" w:rsidP="00A6140E">
            <w:pPr>
              <w:overflowPunct w:val="0"/>
              <w:autoSpaceDE w:val="0"/>
              <w:autoSpaceDN w:val="0"/>
              <w:adjustRightInd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46</w:t>
            </w:r>
          </w:p>
        </w:tc>
      </w:tr>
    </w:tbl>
    <w:p w:rsidR="00D57761" w:rsidRDefault="00D57761" w:rsidP="00D57761">
      <w:pPr>
        <w:pStyle w:val="a3"/>
        <w:spacing w:after="0"/>
        <w:ind w:left="1068"/>
        <w:jc w:val="both"/>
        <w:rPr>
          <w:rFonts w:ascii="Times New Roman" w:hAnsi="Times New Roman"/>
          <w:b/>
          <w:sz w:val="28"/>
          <w:szCs w:val="28"/>
        </w:rPr>
      </w:pPr>
    </w:p>
    <w:p w:rsidR="00D57761" w:rsidRDefault="00D57761" w:rsidP="00D57761">
      <w:pPr>
        <w:pStyle w:val="a3"/>
        <w:spacing w:after="0"/>
        <w:ind w:left="1068"/>
        <w:jc w:val="both"/>
        <w:rPr>
          <w:rFonts w:ascii="Times New Roman" w:hAnsi="Times New Roman"/>
          <w:b/>
          <w:sz w:val="28"/>
          <w:szCs w:val="28"/>
        </w:rPr>
      </w:pPr>
    </w:p>
    <w:p w:rsidR="00D57761" w:rsidRDefault="00D57761" w:rsidP="00D57761">
      <w:pPr>
        <w:spacing w:after="0" w:line="360" w:lineRule="auto"/>
        <w:ind w:firstLine="708"/>
        <w:jc w:val="both"/>
        <w:rPr>
          <w:rFonts w:ascii="Times New Roman" w:eastAsia="Times New Roman" w:hAnsi="Times New Roman"/>
          <w:sz w:val="28"/>
          <w:szCs w:val="28"/>
        </w:rPr>
      </w:pPr>
      <w:r>
        <w:rPr>
          <w:rFonts w:ascii="Times New Roman" w:hAnsi="Times New Roman"/>
          <w:noProof/>
          <w:sz w:val="28"/>
          <w:szCs w:val="28"/>
        </w:rPr>
        <w:drawing>
          <wp:inline distT="0" distB="0" distL="0" distR="0">
            <wp:extent cx="5505450" cy="3209925"/>
            <wp:effectExtent l="0" t="0" r="0" b="0"/>
            <wp:docPr id="11"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57761" w:rsidRDefault="00D57761" w:rsidP="00D57761">
      <w:pPr>
        <w:pStyle w:val="a3"/>
        <w:spacing w:after="0"/>
        <w:ind w:left="1068"/>
        <w:jc w:val="both"/>
        <w:rPr>
          <w:rFonts w:ascii="Times New Roman" w:hAnsi="Times New Roman"/>
          <w:b/>
          <w:sz w:val="28"/>
          <w:szCs w:val="28"/>
        </w:rPr>
      </w:pPr>
    </w:p>
    <w:p w:rsidR="00D57761" w:rsidRDefault="00D57761" w:rsidP="00D57761">
      <w:pPr>
        <w:pStyle w:val="a3"/>
        <w:spacing w:after="0"/>
        <w:ind w:left="1068"/>
        <w:jc w:val="both"/>
        <w:rPr>
          <w:rFonts w:ascii="Times New Roman" w:hAnsi="Times New Roman"/>
          <w:b/>
          <w:sz w:val="28"/>
          <w:szCs w:val="28"/>
        </w:rPr>
      </w:pPr>
    </w:p>
    <w:p w:rsidR="00D57761" w:rsidRDefault="00D57761" w:rsidP="00D57761">
      <w:pPr>
        <w:pStyle w:val="a3"/>
        <w:rPr>
          <w:rFonts w:ascii="Times New Roman" w:hAnsi="Times New Roman"/>
          <w:sz w:val="28"/>
          <w:szCs w:val="28"/>
        </w:rPr>
      </w:pPr>
      <w:r>
        <w:rPr>
          <w:rFonts w:ascii="Times New Roman" w:hAnsi="Times New Roman"/>
          <w:sz w:val="28"/>
          <w:szCs w:val="28"/>
        </w:rPr>
        <w:t>Рисунок № 5</w:t>
      </w:r>
      <w:r w:rsidRPr="004C02C7">
        <w:rPr>
          <w:rFonts w:ascii="Times New Roman" w:hAnsi="Times New Roman"/>
          <w:sz w:val="28"/>
          <w:szCs w:val="28"/>
        </w:rPr>
        <w:t xml:space="preserve">: </w:t>
      </w:r>
      <w:r>
        <w:rPr>
          <w:rFonts w:ascii="Times New Roman" w:hAnsi="Times New Roman"/>
          <w:sz w:val="28"/>
          <w:szCs w:val="28"/>
        </w:rPr>
        <w:t>«Х</w:t>
      </w:r>
      <w:r w:rsidRPr="004C02C7">
        <w:rPr>
          <w:rFonts w:ascii="Times New Roman" w:hAnsi="Times New Roman"/>
          <w:sz w:val="28"/>
          <w:szCs w:val="28"/>
        </w:rPr>
        <w:t>арактеристика причин смертности клиентов за 3 года</w:t>
      </w:r>
      <w:r>
        <w:rPr>
          <w:rFonts w:ascii="Times New Roman" w:hAnsi="Times New Roman"/>
          <w:sz w:val="28"/>
          <w:szCs w:val="28"/>
        </w:rPr>
        <w:t>»</w:t>
      </w:r>
      <w:r w:rsidRPr="004C02C7">
        <w:rPr>
          <w:rFonts w:ascii="Times New Roman" w:hAnsi="Times New Roman"/>
          <w:sz w:val="28"/>
          <w:szCs w:val="28"/>
        </w:rPr>
        <w:t>.</w:t>
      </w:r>
    </w:p>
    <w:p w:rsidR="00D57761" w:rsidRDefault="00D57761" w:rsidP="00D57761">
      <w:pPr>
        <w:pStyle w:val="a3"/>
        <w:rPr>
          <w:rFonts w:ascii="Times New Roman" w:hAnsi="Times New Roman"/>
          <w:sz w:val="28"/>
          <w:szCs w:val="28"/>
        </w:rPr>
      </w:pPr>
    </w:p>
    <w:p w:rsidR="00D57761" w:rsidRDefault="00D57761" w:rsidP="00D57761">
      <w:pPr>
        <w:pStyle w:val="a3"/>
        <w:rPr>
          <w:rFonts w:ascii="Times New Roman" w:hAnsi="Times New Roman"/>
          <w:sz w:val="28"/>
          <w:szCs w:val="28"/>
        </w:rPr>
      </w:pPr>
    </w:p>
    <w:p w:rsidR="00D57761" w:rsidRPr="00CF3DB8" w:rsidRDefault="00D57761" w:rsidP="00D57761">
      <w:pPr>
        <w:pStyle w:val="a3"/>
        <w:spacing w:after="0" w:line="360" w:lineRule="auto"/>
        <w:ind w:left="0"/>
        <w:jc w:val="both"/>
        <w:rPr>
          <w:rFonts w:ascii="Times New Roman" w:hAnsi="Times New Roman"/>
          <w:sz w:val="28"/>
          <w:szCs w:val="28"/>
        </w:rPr>
      </w:pPr>
      <w:r>
        <w:rPr>
          <w:rFonts w:ascii="Times New Roman" w:hAnsi="Times New Roman"/>
          <w:sz w:val="28"/>
          <w:szCs w:val="28"/>
        </w:rPr>
        <w:tab/>
      </w:r>
      <w:r w:rsidRPr="00CF3DB8">
        <w:rPr>
          <w:rFonts w:ascii="Times New Roman" w:hAnsi="Times New Roman"/>
          <w:sz w:val="28"/>
          <w:szCs w:val="28"/>
        </w:rPr>
        <w:t>Анализируя продолжительность проживания клиентов в учреждении</w:t>
      </w:r>
      <w:r>
        <w:rPr>
          <w:rFonts w:ascii="Times New Roman" w:hAnsi="Times New Roman"/>
          <w:sz w:val="28"/>
          <w:szCs w:val="28"/>
        </w:rPr>
        <w:t>, можно сделать вывод, что преобладают клиенты, проживающие в учреждении более 20 лет. Данные представлены на рис. № 6.</w:t>
      </w:r>
    </w:p>
    <w:p w:rsidR="00D57761" w:rsidRDefault="00D57761" w:rsidP="00D57761">
      <w:pPr>
        <w:spacing w:after="0"/>
      </w:pPr>
      <w:r>
        <w:rPr>
          <w:noProof/>
        </w:rPr>
        <w:lastRenderedPageBreak/>
        <w:drawing>
          <wp:inline distT="0" distB="0" distL="0" distR="0">
            <wp:extent cx="5505450" cy="3209925"/>
            <wp:effectExtent l="19050" t="0" r="19050"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7761" w:rsidRDefault="00D57761" w:rsidP="00D57761">
      <w:pPr>
        <w:pStyle w:val="a3"/>
        <w:spacing w:after="0"/>
        <w:ind w:left="1068"/>
        <w:jc w:val="both"/>
        <w:rPr>
          <w:rFonts w:ascii="Times New Roman" w:hAnsi="Times New Roman"/>
          <w:b/>
          <w:sz w:val="28"/>
          <w:szCs w:val="28"/>
        </w:rPr>
      </w:pPr>
    </w:p>
    <w:p w:rsidR="00D57761" w:rsidRDefault="00D57761" w:rsidP="00D57761">
      <w:pPr>
        <w:pStyle w:val="a3"/>
        <w:spacing w:after="0"/>
        <w:ind w:left="0"/>
        <w:jc w:val="both"/>
        <w:rPr>
          <w:rFonts w:ascii="Times New Roman" w:hAnsi="Times New Roman"/>
          <w:sz w:val="28"/>
          <w:szCs w:val="28"/>
        </w:rPr>
      </w:pPr>
      <w:r w:rsidRPr="00CF3DB8">
        <w:rPr>
          <w:rFonts w:ascii="Times New Roman" w:hAnsi="Times New Roman"/>
          <w:sz w:val="28"/>
          <w:szCs w:val="28"/>
        </w:rPr>
        <w:t xml:space="preserve">Рис. № 6 </w:t>
      </w:r>
      <w:r>
        <w:rPr>
          <w:rFonts w:ascii="Times New Roman" w:hAnsi="Times New Roman"/>
          <w:sz w:val="28"/>
          <w:szCs w:val="28"/>
        </w:rPr>
        <w:t>«Продолжительность проживания клиентов в учреждении»</w:t>
      </w:r>
    </w:p>
    <w:p w:rsidR="00D57761" w:rsidRDefault="00D57761" w:rsidP="00D57761">
      <w:pPr>
        <w:spacing w:after="0"/>
        <w:ind w:firstLine="708"/>
        <w:jc w:val="both"/>
        <w:rPr>
          <w:rFonts w:ascii="Times New Roman" w:hAnsi="Times New Roman"/>
          <w:sz w:val="28"/>
          <w:szCs w:val="28"/>
        </w:rPr>
      </w:pPr>
    </w:p>
    <w:p w:rsidR="00D57761" w:rsidRDefault="00281DC2" w:rsidP="00D57761">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2015 году в учреждении произошли изменения в кадровой политике, </w:t>
      </w:r>
      <w:r w:rsidR="008A71CE">
        <w:rPr>
          <w:rFonts w:ascii="Times New Roman" w:hAnsi="Times New Roman"/>
          <w:sz w:val="28"/>
          <w:szCs w:val="28"/>
        </w:rPr>
        <w:t xml:space="preserve">обусловленные оптимизацией расходов и </w:t>
      </w:r>
      <w:r>
        <w:rPr>
          <w:rFonts w:ascii="Times New Roman" w:hAnsi="Times New Roman"/>
          <w:sz w:val="28"/>
          <w:szCs w:val="28"/>
        </w:rPr>
        <w:t>приведшие к сокращению среднего и младшего медицинского персонала. В связи с этим в</w:t>
      </w:r>
      <w:r w:rsidR="008D159F">
        <w:rPr>
          <w:rFonts w:ascii="Times New Roman" w:hAnsi="Times New Roman"/>
          <w:sz w:val="28"/>
          <w:szCs w:val="28"/>
        </w:rPr>
        <w:t xml:space="preserve"> учреждении </w:t>
      </w:r>
      <w:r w:rsidR="008A71CE">
        <w:rPr>
          <w:rFonts w:ascii="Times New Roman" w:hAnsi="Times New Roman"/>
          <w:sz w:val="28"/>
          <w:szCs w:val="28"/>
        </w:rPr>
        <w:t>ре</w:t>
      </w:r>
      <w:r w:rsidR="008D159F">
        <w:rPr>
          <w:rFonts w:ascii="Times New Roman" w:hAnsi="Times New Roman"/>
          <w:sz w:val="28"/>
          <w:szCs w:val="28"/>
        </w:rPr>
        <w:t>организованы</w:t>
      </w:r>
      <w:r w:rsidR="00D57761">
        <w:rPr>
          <w:rFonts w:ascii="Times New Roman" w:hAnsi="Times New Roman"/>
          <w:sz w:val="28"/>
          <w:szCs w:val="28"/>
        </w:rPr>
        <w:t xml:space="preserve"> два </w:t>
      </w:r>
      <w:r w:rsidR="008A71CE">
        <w:rPr>
          <w:rFonts w:ascii="Times New Roman" w:hAnsi="Times New Roman"/>
          <w:sz w:val="28"/>
          <w:szCs w:val="28"/>
        </w:rPr>
        <w:t xml:space="preserve">круглосуточных </w:t>
      </w:r>
      <w:r w:rsidR="008D159F">
        <w:rPr>
          <w:rFonts w:ascii="Times New Roman" w:hAnsi="Times New Roman"/>
          <w:sz w:val="28"/>
          <w:szCs w:val="28"/>
        </w:rPr>
        <w:t xml:space="preserve">медицинских поста, один из которых </w:t>
      </w:r>
      <w:r w:rsidR="008A71CE">
        <w:rPr>
          <w:rFonts w:ascii="Times New Roman" w:hAnsi="Times New Roman"/>
          <w:sz w:val="28"/>
          <w:szCs w:val="28"/>
        </w:rPr>
        <w:t xml:space="preserve">переведен на 12 – ти часовой режим работы, а второй пост обеспечивает круглосуточное наблюдение за состоянием пациентов, а так же оказание доврачебной медицинской помощи клиентам учреждения. </w:t>
      </w:r>
      <w:r w:rsidR="00D57761">
        <w:rPr>
          <w:rFonts w:ascii="Times New Roman" w:hAnsi="Times New Roman"/>
          <w:sz w:val="28"/>
          <w:szCs w:val="28"/>
        </w:rPr>
        <w:t xml:space="preserve">Для </w:t>
      </w:r>
      <w:proofErr w:type="gramStart"/>
      <w:r w:rsidR="00D57761">
        <w:rPr>
          <w:rFonts w:ascii="Times New Roman" w:hAnsi="Times New Roman"/>
          <w:sz w:val="28"/>
          <w:szCs w:val="28"/>
        </w:rPr>
        <w:t>выявлении</w:t>
      </w:r>
      <w:proofErr w:type="gramEnd"/>
      <w:r w:rsidR="00D57761">
        <w:rPr>
          <w:rFonts w:ascii="Times New Roman" w:hAnsi="Times New Roman"/>
          <w:sz w:val="28"/>
          <w:szCs w:val="28"/>
        </w:rPr>
        <w:t xml:space="preserve"> проблем пациента и постановки сестринского диагноза оба сестринских поста оснащены всем необходимым оборудованием: термометры, тонометры, </w:t>
      </w:r>
      <w:proofErr w:type="spellStart"/>
      <w:r w:rsidR="00D57761">
        <w:rPr>
          <w:rFonts w:ascii="Times New Roman" w:hAnsi="Times New Roman"/>
          <w:sz w:val="28"/>
          <w:szCs w:val="28"/>
        </w:rPr>
        <w:t>глюкометр</w:t>
      </w:r>
      <w:proofErr w:type="spellEnd"/>
      <w:r w:rsidR="00D57761">
        <w:rPr>
          <w:rFonts w:ascii="Times New Roman" w:hAnsi="Times New Roman"/>
          <w:sz w:val="28"/>
          <w:szCs w:val="28"/>
        </w:rPr>
        <w:t xml:space="preserve"> и другой необходимый для работы инструментарий.</w:t>
      </w: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Так же в каждом корпусе организовано круглосуточное дежурство младшего медицинского персонала осуществляющего постоянный уход и наблюдение за </w:t>
      </w:r>
      <w:proofErr w:type="gramStart"/>
      <w:r>
        <w:rPr>
          <w:rFonts w:ascii="Times New Roman" w:hAnsi="Times New Roman"/>
          <w:sz w:val="28"/>
          <w:szCs w:val="28"/>
        </w:rPr>
        <w:t>проживающими</w:t>
      </w:r>
      <w:proofErr w:type="gramEnd"/>
      <w:r>
        <w:rPr>
          <w:rFonts w:ascii="Times New Roman" w:hAnsi="Times New Roman"/>
          <w:sz w:val="28"/>
          <w:szCs w:val="28"/>
        </w:rPr>
        <w:t>. Для осуществления качественного ухода младший медицинский персонал обеспечен в достаточном количестве предметами ухода и реабилитации, а так же моющими и дезинфицирующими средствами.</w:t>
      </w: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Как правило, клиенты, поступающие в психоневрологический интернат, страдают не только хроническим психическим заболеванием, но и имеют ряд хронических соматических заболеваний. В связи с чем, и в соответствии с Приказом № 109, все клиенты</w:t>
      </w:r>
      <w:r w:rsidRPr="0071499B">
        <w:rPr>
          <w:rFonts w:ascii="Times New Roman" w:hAnsi="Times New Roman"/>
          <w:sz w:val="28"/>
          <w:szCs w:val="28"/>
        </w:rPr>
        <w:t xml:space="preserve"> </w:t>
      </w:r>
      <w:r>
        <w:rPr>
          <w:rFonts w:ascii="Times New Roman" w:hAnsi="Times New Roman"/>
          <w:sz w:val="28"/>
          <w:szCs w:val="28"/>
        </w:rPr>
        <w:t>учреждения подлежат углублённому медицинскому осмотру с привлечением врачей – специалистов  БУЗ «</w:t>
      </w:r>
      <w:proofErr w:type="spellStart"/>
      <w:r>
        <w:rPr>
          <w:rFonts w:ascii="Times New Roman" w:hAnsi="Times New Roman"/>
          <w:sz w:val="28"/>
          <w:szCs w:val="28"/>
        </w:rPr>
        <w:t>Устюженская</w:t>
      </w:r>
      <w:proofErr w:type="spellEnd"/>
      <w:r>
        <w:rPr>
          <w:rFonts w:ascii="Times New Roman" w:hAnsi="Times New Roman"/>
          <w:sz w:val="28"/>
          <w:szCs w:val="28"/>
        </w:rPr>
        <w:t xml:space="preserve"> ЦРБ» (показатели отражены в таблице № 2).</w:t>
      </w:r>
    </w:p>
    <w:p w:rsidR="00D57761" w:rsidRPr="00297FB4" w:rsidRDefault="00D57761" w:rsidP="00D57761">
      <w:pPr>
        <w:spacing w:after="0"/>
        <w:jc w:val="right"/>
        <w:rPr>
          <w:rFonts w:ascii="Times New Roman" w:hAnsi="Times New Roman"/>
          <w:sz w:val="24"/>
          <w:szCs w:val="24"/>
        </w:rPr>
      </w:pPr>
      <w:r w:rsidRPr="00297FB4">
        <w:rPr>
          <w:rFonts w:ascii="Times New Roman" w:hAnsi="Times New Roman"/>
          <w:sz w:val="24"/>
          <w:szCs w:val="24"/>
        </w:rPr>
        <w:t xml:space="preserve">Таблица  </w:t>
      </w:r>
      <w:r>
        <w:rPr>
          <w:rFonts w:ascii="Times New Roman" w:hAnsi="Times New Roman"/>
          <w:sz w:val="24"/>
          <w:szCs w:val="24"/>
        </w:rPr>
        <w:t>2</w:t>
      </w:r>
    </w:p>
    <w:p w:rsidR="00D57761" w:rsidRPr="003708BE" w:rsidRDefault="00D57761" w:rsidP="00D57761">
      <w:pPr>
        <w:spacing w:after="0"/>
        <w:jc w:val="center"/>
        <w:rPr>
          <w:rFonts w:ascii="Times New Roman" w:hAnsi="Times New Roman"/>
          <w:b/>
          <w:sz w:val="24"/>
          <w:szCs w:val="24"/>
        </w:rPr>
      </w:pPr>
      <w:r w:rsidRPr="003708BE">
        <w:rPr>
          <w:rFonts w:ascii="Times New Roman" w:hAnsi="Times New Roman"/>
          <w:b/>
          <w:sz w:val="24"/>
          <w:szCs w:val="24"/>
        </w:rPr>
        <w:t>«Показатели охвата клиентов углублёнными медицинскими осмотрами».</w:t>
      </w:r>
    </w:p>
    <w:p w:rsidR="00D57761" w:rsidRPr="00297FB4" w:rsidRDefault="00D57761" w:rsidP="00D57761">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3"/>
        <w:gridCol w:w="2393"/>
        <w:gridCol w:w="2286"/>
      </w:tblGrid>
      <w:tr w:rsidR="00D57761" w:rsidRPr="003C68FD" w:rsidTr="00A6140E">
        <w:tc>
          <w:tcPr>
            <w:tcW w:w="1134"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Год</w:t>
            </w:r>
          </w:p>
        </w:tc>
        <w:tc>
          <w:tcPr>
            <w:tcW w:w="3543"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Подлежало осмотру</w:t>
            </w:r>
          </w:p>
        </w:tc>
        <w:tc>
          <w:tcPr>
            <w:tcW w:w="2393"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Осмотрено</w:t>
            </w:r>
          </w:p>
        </w:tc>
        <w:tc>
          <w:tcPr>
            <w:tcW w:w="2286"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Процент охвата</w:t>
            </w:r>
          </w:p>
        </w:tc>
      </w:tr>
      <w:tr w:rsidR="00D57761" w:rsidRPr="003C68FD" w:rsidTr="00A6140E">
        <w:tc>
          <w:tcPr>
            <w:tcW w:w="1134"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201</w:t>
            </w:r>
            <w:r w:rsidR="008A71CE">
              <w:rPr>
                <w:rFonts w:ascii="Times New Roman" w:hAnsi="Times New Roman"/>
                <w:sz w:val="24"/>
                <w:szCs w:val="24"/>
              </w:rPr>
              <w:t>3</w:t>
            </w:r>
          </w:p>
        </w:tc>
        <w:tc>
          <w:tcPr>
            <w:tcW w:w="3543" w:type="dxa"/>
            <w:shd w:val="clear" w:color="auto" w:fill="auto"/>
          </w:tcPr>
          <w:p w:rsidR="00D57761" w:rsidRPr="003C68FD" w:rsidRDefault="008A71CE" w:rsidP="00A6140E">
            <w:pPr>
              <w:spacing w:after="0" w:line="240" w:lineRule="auto"/>
              <w:jc w:val="center"/>
              <w:rPr>
                <w:rFonts w:ascii="Times New Roman" w:hAnsi="Times New Roman"/>
                <w:sz w:val="24"/>
                <w:szCs w:val="24"/>
              </w:rPr>
            </w:pPr>
            <w:r>
              <w:rPr>
                <w:rFonts w:ascii="Times New Roman" w:hAnsi="Times New Roman"/>
                <w:sz w:val="24"/>
                <w:szCs w:val="24"/>
              </w:rPr>
              <w:t>135</w:t>
            </w:r>
          </w:p>
        </w:tc>
        <w:tc>
          <w:tcPr>
            <w:tcW w:w="2393" w:type="dxa"/>
            <w:shd w:val="clear" w:color="auto" w:fill="auto"/>
          </w:tcPr>
          <w:p w:rsidR="00D57761" w:rsidRPr="003C68FD" w:rsidRDefault="008A71CE" w:rsidP="00A6140E">
            <w:pPr>
              <w:spacing w:after="0" w:line="240" w:lineRule="auto"/>
              <w:jc w:val="center"/>
              <w:rPr>
                <w:rFonts w:ascii="Times New Roman" w:hAnsi="Times New Roman"/>
                <w:sz w:val="24"/>
                <w:szCs w:val="24"/>
              </w:rPr>
            </w:pPr>
            <w:r>
              <w:rPr>
                <w:rFonts w:ascii="Times New Roman" w:hAnsi="Times New Roman"/>
                <w:sz w:val="24"/>
                <w:szCs w:val="24"/>
              </w:rPr>
              <w:t>135</w:t>
            </w:r>
          </w:p>
        </w:tc>
        <w:tc>
          <w:tcPr>
            <w:tcW w:w="2286" w:type="dxa"/>
            <w:shd w:val="clear" w:color="auto" w:fill="auto"/>
          </w:tcPr>
          <w:p w:rsidR="00D57761" w:rsidRPr="003C68FD" w:rsidRDefault="008A71CE" w:rsidP="00A6140E">
            <w:pPr>
              <w:spacing w:after="0" w:line="240" w:lineRule="auto"/>
              <w:jc w:val="center"/>
              <w:rPr>
                <w:rFonts w:ascii="Times New Roman" w:hAnsi="Times New Roman"/>
                <w:sz w:val="24"/>
                <w:szCs w:val="24"/>
              </w:rPr>
            </w:pPr>
            <w:r>
              <w:rPr>
                <w:rFonts w:ascii="Times New Roman" w:hAnsi="Times New Roman"/>
                <w:sz w:val="24"/>
                <w:szCs w:val="24"/>
              </w:rPr>
              <w:t>100</w:t>
            </w:r>
            <w:r w:rsidR="00D57761" w:rsidRPr="003C68FD">
              <w:rPr>
                <w:rFonts w:ascii="Times New Roman" w:hAnsi="Times New Roman"/>
                <w:sz w:val="24"/>
                <w:szCs w:val="24"/>
              </w:rPr>
              <w:t>%</w:t>
            </w:r>
          </w:p>
        </w:tc>
      </w:tr>
      <w:tr w:rsidR="00D57761" w:rsidRPr="003C68FD" w:rsidTr="00A6140E">
        <w:tc>
          <w:tcPr>
            <w:tcW w:w="1134"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201</w:t>
            </w:r>
            <w:r w:rsidR="008A71CE">
              <w:rPr>
                <w:rFonts w:ascii="Times New Roman" w:hAnsi="Times New Roman"/>
                <w:sz w:val="24"/>
                <w:szCs w:val="24"/>
              </w:rPr>
              <w:t>4</w:t>
            </w:r>
          </w:p>
        </w:tc>
        <w:tc>
          <w:tcPr>
            <w:tcW w:w="3543" w:type="dxa"/>
            <w:shd w:val="clear" w:color="auto" w:fill="auto"/>
          </w:tcPr>
          <w:p w:rsidR="00D57761" w:rsidRPr="003C68FD" w:rsidRDefault="008A71CE" w:rsidP="00A6140E">
            <w:pPr>
              <w:spacing w:after="0" w:line="240" w:lineRule="auto"/>
              <w:jc w:val="center"/>
              <w:rPr>
                <w:rFonts w:ascii="Times New Roman" w:hAnsi="Times New Roman"/>
                <w:sz w:val="24"/>
                <w:szCs w:val="24"/>
              </w:rPr>
            </w:pPr>
            <w:r>
              <w:rPr>
                <w:rFonts w:ascii="Times New Roman" w:hAnsi="Times New Roman"/>
                <w:sz w:val="24"/>
                <w:szCs w:val="24"/>
              </w:rPr>
              <w:t>133</w:t>
            </w:r>
          </w:p>
        </w:tc>
        <w:tc>
          <w:tcPr>
            <w:tcW w:w="2393"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13</w:t>
            </w:r>
            <w:r w:rsidR="008A71CE">
              <w:rPr>
                <w:rFonts w:ascii="Times New Roman" w:hAnsi="Times New Roman"/>
                <w:sz w:val="24"/>
                <w:szCs w:val="24"/>
              </w:rPr>
              <w:t>3</w:t>
            </w:r>
          </w:p>
        </w:tc>
        <w:tc>
          <w:tcPr>
            <w:tcW w:w="2286"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100%</w:t>
            </w:r>
          </w:p>
        </w:tc>
      </w:tr>
      <w:tr w:rsidR="00D57761" w:rsidRPr="003C68FD" w:rsidTr="00A6140E">
        <w:tc>
          <w:tcPr>
            <w:tcW w:w="1134"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201</w:t>
            </w:r>
            <w:r w:rsidR="008A71CE">
              <w:rPr>
                <w:rFonts w:ascii="Times New Roman" w:hAnsi="Times New Roman"/>
                <w:sz w:val="24"/>
                <w:szCs w:val="24"/>
              </w:rPr>
              <w:t>5</w:t>
            </w:r>
          </w:p>
        </w:tc>
        <w:tc>
          <w:tcPr>
            <w:tcW w:w="3543"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13</w:t>
            </w:r>
            <w:r w:rsidR="008A71CE">
              <w:rPr>
                <w:rFonts w:ascii="Times New Roman" w:hAnsi="Times New Roman"/>
                <w:sz w:val="24"/>
                <w:szCs w:val="24"/>
              </w:rPr>
              <w:t>4</w:t>
            </w:r>
          </w:p>
        </w:tc>
        <w:tc>
          <w:tcPr>
            <w:tcW w:w="2393" w:type="dxa"/>
            <w:shd w:val="clear" w:color="auto" w:fill="auto"/>
          </w:tcPr>
          <w:p w:rsidR="00D57761" w:rsidRPr="003C68FD" w:rsidRDefault="00D57761" w:rsidP="008A71CE">
            <w:pPr>
              <w:spacing w:after="0" w:line="240" w:lineRule="auto"/>
              <w:jc w:val="center"/>
              <w:rPr>
                <w:rFonts w:ascii="Times New Roman" w:hAnsi="Times New Roman"/>
                <w:sz w:val="24"/>
                <w:szCs w:val="24"/>
              </w:rPr>
            </w:pPr>
            <w:r w:rsidRPr="003C68FD">
              <w:rPr>
                <w:rFonts w:ascii="Times New Roman" w:hAnsi="Times New Roman"/>
                <w:sz w:val="24"/>
                <w:szCs w:val="24"/>
              </w:rPr>
              <w:t>13</w:t>
            </w:r>
            <w:r w:rsidR="008A71CE">
              <w:rPr>
                <w:rFonts w:ascii="Times New Roman" w:hAnsi="Times New Roman"/>
                <w:sz w:val="24"/>
                <w:szCs w:val="24"/>
              </w:rPr>
              <w:t>4</w:t>
            </w:r>
          </w:p>
        </w:tc>
        <w:tc>
          <w:tcPr>
            <w:tcW w:w="2286" w:type="dxa"/>
            <w:shd w:val="clear" w:color="auto" w:fill="auto"/>
          </w:tcPr>
          <w:p w:rsidR="00D57761" w:rsidRPr="003C68FD" w:rsidRDefault="00D57761" w:rsidP="00A6140E">
            <w:pPr>
              <w:spacing w:after="0" w:line="240" w:lineRule="auto"/>
              <w:jc w:val="center"/>
              <w:rPr>
                <w:rFonts w:ascii="Times New Roman" w:hAnsi="Times New Roman"/>
                <w:sz w:val="24"/>
                <w:szCs w:val="24"/>
              </w:rPr>
            </w:pPr>
            <w:r w:rsidRPr="003C68FD">
              <w:rPr>
                <w:rFonts w:ascii="Times New Roman" w:hAnsi="Times New Roman"/>
                <w:sz w:val="24"/>
                <w:szCs w:val="24"/>
              </w:rPr>
              <w:t>100%</w:t>
            </w:r>
          </w:p>
        </w:tc>
      </w:tr>
    </w:tbl>
    <w:p w:rsidR="00D57761" w:rsidRDefault="00D57761" w:rsidP="00D57761">
      <w:pPr>
        <w:spacing w:after="0" w:line="360" w:lineRule="auto"/>
        <w:ind w:firstLine="708"/>
        <w:jc w:val="both"/>
        <w:rPr>
          <w:rFonts w:ascii="Times New Roman" w:hAnsi="Times New Roman"/>
          <w:sz w:val="28"/>
          <w:szCs w:val="28"/>
        </w:rPr>
      </w:pPr>
    </w:p>
    <w:p w:rsidR="00D57761" w:rsidRPr="0071499B"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Все клиенты учреждения состоят на диспансерном учете в соответствии с имеющимися заболеваниями. Д</w:t>
      </w:r>
      <w:r w:rsidRPr="0071499B">
        <w:rPr>
          <w:rFonts w:ascii="Times New Roman" w:hAnsi="Times New Roman"/>
          <w:sz w:val="28"/>
          <w:szCs w:val="28"/>
        </w:rPr>
        <w:t xml:space="preserve">испансеризация </w:t>
      </w:r>
      <w:r>
        <w:rPr>
          <w:rFonts w:ascii="Times New Roman" w:hAnsi="Times New Roman"/>
          <w:sz w:val="28"/>
          <w:szCs w:val="28"/>
        </w:rPr>
        <w:t>о</w:t>
      </w:r>
      <w:r w:rsidRPr="0071499B">
        <w:rPr>
          <w:rFonts w:ascii="Times New Roman" w:hAnsi="Times New Roman"/>
          <w:sz w:val="28"/>
          <w:szCs w:val="28"/>
        </w:rPr>
        <w:t xml:space="preserve">существляется при участии специалистов </w:t>
      </w:r>
      <w:proofErr w:type="spellStart"/>
      <w:r w:rsidRPr="0071499B">
        <w:rPr>
          <w:rFonts w:ascii="Times New Roman" w:hAnsi="Times New Roman"/>
          <w:sz w:val="28"/>
          <w:szCs w:val="28"/>
        </w:rPr>
        <w:t>Устюженской</w:t>
      </w:r>
      <w:proofErr w:type="spellEnd"/>
      <w:r w:rsidRPr="0071499B">
        <w:rPr>
          <w:rFonts w:ascii="Times New Roman" w:hAnsi="Times New Roman"/>
          <w:sz w:val="28"/>
          <w:szCs w:val="28"/>
        </w:rPr>
        <w:t xml:space="preserve"> районной поликлиники. Сроки и объемы этих осмотров регламентированы соответствующими нормативными документами. Выявленные больные подлежат детальному и глубокому обследованию с целью уточнения диагноза. После этого больные берутся на диспансерный учет. Охват диспансерным наблюдением в доме-интернате составляет 100%. </w:t>
      </w:r>
    </w:p>
    <w:p w:rsidR="00D57761" w:rsidRPr="0071499B" w:rsidRDefault="00D57761" w:rsidP="00D57761">
      <w:pPr>
        <w:spacing w:after="0" w:line="360" w:lineRule="auto"/>
        <w:ind w:firstLine="708"/>
        <w:jc w:val="both"/>
        <w:rPr>
          <w:rFonts w:ascii="Times New Roman" w:hAnsi="Times New Roman"/>
          <w:sz w:val="28"/>
          <w:szCs w:val="28"/>
        </w:rPr>
      </w:pPr>
      <w:r w:rsidRPr="0071499B">
        <w:rPr>
          <w:rFonts w:ascii="Times New Roman" w:hAnsi="Times New Roman"/>
          <w:sz w:val="28"/>
          <w:szCs w:val="28"/>
        </w:rPr>
        <w:t>Для обеспечения предоставления клиентам учреждения качественной и квалифицированной медицинской помощи учреждение активно сотрудничает с БУЗ «</w:t>
      </w:r>
      <w:proofErr w:type="spellStart"/>
      <w:r w:rsidRPr="0071499B">
        <w:rPr>
          <w:rFonts w:ascii="Times New Roman" w:hAnsi="Times New Roman"/>
          <w:sz w:val="28"/>
          <w:szCs w:val="28"/>
        </w:rPr>
        <w:t>Устюженская</w:t>
      </w:r>
      <w:proofErr w:type="spellEnd"/>
      <w:r w:rsidRPr="0071499B">
        <w:rPr>
          <w:rFonts w:ascii="Times New Roman" w:hAnsi="Times New Roman"/>
          <w:sz w:val="28"/>
          <w:szCs w:val="28"/>
        </w:rPr>
        <w:t xml:space="preserve"> ЦРБ». Так</w:t>
      </w:r>
      <w:r>
        <w:rPr>
          <w:rFonts w:ascii="Times New Roman" w:hAnsi="Times New Roman"/>
          <w:sz w:val="28"/>
          <w:szCs w:val="28"/>
        </w:rPr>
        <w:t>,</w:t>
      </w:r>
      <w:r w:rsidRPr="0071499B">
        <w:rPr>
          <w:rFonts w:ascii="Times New Roman" w:hAnsi="Times New Roman"/>
          <w:sz w:val="28"/>
          <w:szCs w:val="28"/>
        </w:rPr>
        <w:t xml:space="preserve"> при планировании проведения углубленного медицинского осмотра клиентов учреждения, была составлена заявка и направлена на имя главного врача ЦРБ, которая была своевременно рассмотрена и контингент учреждения включен в план работы ЛПУ уже на следующий месяц, в котором и был проведен медицинский осмотр.</w:t>
      </w:r>
    </w:p>
    <w:p w:rsidR="00D57761" w:rsidRDefault="00D57761" w:rsidP="00D57761">
      <w:pPr>
        <w:spacing w:after="0" w:line="360" w:lineRule="auto"/>
        <w:ind w:firstLine="708"/>
        <w:jc w:val="both"/>
        <w:rPr>
          <w:rFonts w:ascii="Times New Roman" w:hAnsi="Times New Roman"/>
          <w:sz w:val="28"/>
          <w:szCs w:val="28"/>
        </w:rPr>
      </w:pPr>
      <w:r w:rsidRPr="0071499B">
        <w:rPr>
          <w:rFonts w:ascii="Times New Roman" w:hAnsi="Times New Roman"/>
          <w:sz w:val="28"/>
          <w:szCs w:val="28"/>
        </w:rPr>
        <w:t>Большое внимание уделяется профил</w:t>
      </w:r>
      <w:r>
        <w:rPr>
          <w:rFonts w:ascii="Times New Roman" w:hAnsi="Times New Roman"/>
          <w:sz w:val="28"/>
          <w:szCs w:val="28"/>
        </w:rPr>
        <w:t>актической  деятельности. В 201</w:t>
      </w:r>
      <w:r w:rsidR="008A71CE">
        <w:rPr>
          <w:rFonts w:ascii="Times New Roman" w:hAnsi="Times New Roman"/>
          <w:sz w:val="28"/>
          <w:szCs w:val="28"/>
        </w:rPr>
        <w:t>5</w:t>
      </w:r>
      <w:r w:rsidRPr="0071499B">
        <w:rPr>
          <w:rFonts w:ascii="Times New Roman" w:hAnsi="Times New Roman"/>
          <w:sz w:val="28"/>
          <w:szCs w:val="28"/>
        </w:rPr>
        <w:t xml:space="preserve"> году у</w:t>
      </w:r>
      <w:r w:rsidR="008A71CE">
        <w:rPr>
          <w:rFonts w:ascii="Times New Roman" w:hAnsi="Times New Roman"/>
          <w:sz w:val="28"/>
          <w:szCs w:val="28"/>
        </w:rPr>
        <w:t>меньши</w:t>
      </w:r>
      <w:r w:rsidRPr="0071499B">
        <w:rPr>
          <w:rFonts w:ascii="Times New Roman" w:hAnsi="Times New Roman"/>
          <w:sz w:val="28"/>
          <w:szCs w:val="28"/>
        </w:rPr>
        <w:t xml:space="preserve">лось количество впервые выявленных заболеваний и общего количества </w:t>
      </w:r>
      <w:r>
        <w:rPr>
          <w:rFonts w:ascii="Times New Roman" w:hAnsi="Times New Roman"/>
          <w:sz w:val="28"/>
          <w:szCs w:val="28"/>
        </w:rPr>
        <w:t>пациентов, состоящих на диспансерном учете на конец отчетного</w:t>
      </w:r>
      <w:r w:rsidRPr="0071499B">
        <w:rPr>
          <w:rFonts w:ascii="Times New Roman" w:hAnsi="Times New Roman"/>
          <w:sz w:val="28"/>
          <w:szCs w:val="28"/>
        </w:rPr>
        <w:t xml:space="preserve"> </w:t>
      </w:r>
      <w:r w:rsidRPr="0071499B">
        <w:rPr>
          <w:rFonts w:ascii="Times New Roman" w:hAnsi="Times New Roman"/>
          <w:sz w:val="28"/>
          <w:szCs w:val="28"/>
        </w:rPr>
        <w:lastRenderedPageBreak/>
        <w:t xml:space="preserve">года. </w:t>
      </w:r>
      <w:r w:rsidR="008A71CE">
        <w:rPr>
          <w:rFonts w:ascii="Times New Roman" w:hAnsi="Times New Roman"/>
          <w:sz w:val="28"/>
          <w:szCs w:val="28"/>
        </w:rPr>
        <w:t>Это говори</w:t>
      </w:r>
      <w:r w:rsidRPr="0071499B">
        <w:rPr>
          <w:rFonts w:ascii="Times New Roman" w:hAnsi="Times New Roman"/>
          <w:sz w:val="28"/>
          <w:szCs w:val="28"/>
        </w:rPr>
        <w:t xml:space="preserve">т об эффективности мероприятий по диспансеризации и мониторингу здоровья клиентов учреждения.  </w:t>
      </w:r>
    </w:p>
    <w:p w:rsidR="00D57761" w:rsidRPr="0071499B" w:rsidRDefault="00D57761" w:rsidP="00D57761">
      <w:pPr>
        <w:spacing w:after="0" w:line="360" w:lineRule="auto"/>
        <w:ind w:firstLine="708"/>
        <w:jc w:val="both"/>
        <w:rPr>
          <w:rFonts w:ascii="Times New Roman" w:hAnsi="Times New Roman"/>
          <w:sz w:val="28"/>
          <w:szCs w:val="28"/>
        </w:rPr>
      </w:pPr>
      <w:r w:rsidRPr="0071499B">
        <w:rPr>
          <w:rFonts w:ascii="Times New Roman" w:hAnsi="Times New Roman"/>
          <w:sz w:val="28"/>
          <w:szCs w:val="28"/>
        </w:rPr>
        <w:t>При проведении ежегодного медицинского осмотра, все клиенты прошли в полном объёме диагностические процедуры: флюорография ОГК, клинические, биохимические, иммунологические и другие исследования.</w:t>
      </w:r>
    </w:p>
    <w:p w:rsidR="00D57761" w:rsidRPr="0071499B" w:rsidRDefault="00D57761" w:rsidP="00D57761">
      <w:pPr>
        <w:spacing w:after="0" w:line="360" w:lineRule="auto"/>
        <w:ind w:firstLine="708"/>
        <w:jc w:val="both"/>
        <w:rPr>
          <w:rFonts w:ascii="Times New Roman" w:hAnsi="Times New Roman"/>
          <w:sz w:val="28"/>
          <w:szCs w:val="28"/>
        </w:rPr>
      </w:pPr>
      <w:r w:rsidRPr="0071499B">
        <w:rPr>
          <w:rFonts w:ascii="Times New Roman" w:hAnsi="Times New Roman"/>
          <w:sz w:val="28"/>
          <w:szCs w:val="28"/>
        </w:rPr>
        <w:t>Профилактические осмотры позволяют своевременно выявлять патологию при комплексном осмотре специалистами и своевременно осуществлять реабилитационные и лечебно-профилактические мероприятия, что предотвращает развитие хронических форм и обострений заболевания.</w:t>
      </w:r>
      <w:r>
        <w:rPr>
          <w:rFonts w:ascii="Times New Roman" w:hAnsi="Times New Roman"/>
          <w:sz w:val="28"/>
          <w:szCs w:val="28"/>
        </w:rPr>
        <w:t xml:space="preserve"> </w:t>
      </w:r>
      <w:r w:rsidRPr="0071499B">
        <w:rPr>
          <w:rFonts w:ascii="Times New Roman" w:hAnsi="Times New Roman"/>
          <w:sz w:val="28"/>
          <w:szCs w:val="28"/>
        </w:rPr>
        <w:t xml:space="preserve">Ежегодное проведение профилактических осмотров гарантирует своевременное взятие пациентов на «Д» осмотр и их динамическое наблюдение. </w:t>
      </w:r>
    </w:p>
    <w:p w:rsidR="00D57761" w:rsidRDefault="00D57761" w:rsidP="00D57761">
      <w:pPr>
        <w:spacing w:after="0" w:line="360" w:lineRule="auto"/>
        <w:ind w:firstLine="708"/>
        <w:jc w:val="both"/>
        <w:rPr>
          <w:rFonts w:ascii="Times New Roman" w:hAnsi="Times New Roman"/>
          <w:sz w:val="28"/>
          <w:szCs w:val="28"/>
        </w:rPr>
      </w:pPr>
      <w:r w:rsidRPr="0071499B">
        <w:rPr>
          <w:rFonts w:ascii="Times New Roman" w:hAnsi="Times New Roman"/>
          <w:sz w:val="28"/>
          <w:szCs w:val="28"/>
        </w:rPr>
        <w:t>В структуре заболеваемости значимое место занимают хронические заболевания и болезни, обусловленные возрастными особенностями организма, в связи с этим большое значение имеет правильная медикаментозная терапия, которая является одним из звеньев в сложном комплексе лечебных мероприятий.</w:t>
      </w:r>
    </w:p>
    <w:p w:rsidR="00D57761" w:rsidRPr="00342B2F" w:rsidRDefault="00D57761" w:rsidP="00D57761">
      <w:pPr>
        <w:spacing w:after="0" w:line="360" w:lineRule="auto"/>
        <w:ind w:firstLine="708"/>
        <w:jc w:val="both"/>
        <w:rPr>
          <w:rFonts w:ascii="Times New Roman" w:hAnsi="Times New Roman"/>
          <w:sz w:val="28"/>
          <w:szCs w:val="28"/>
        </w:rPr>
      </w:pPr>
      <w:r w:rsidRPr="00342B2F">
        <w:rPr>
          <w:rFonts w:ascii="Times New Roman" w:hAnsi="Times New Roman"/>
          <w:sz w:val="28"/>
          <w:szCs w:val="28"/>
        </w:rPr>
        <w:t>Среди основных показателей работы медицинской служ</w:t>
      </w:r>
      <w:r>
        <w:rPr>
          <w:rFonts w:ascii="Times New Roman" w:hAnsi="Times New Roman"/>
          <w:sz w:val="28"/>
          <w:szCs w:val="28"/>
        </w:rPr>
        <w:t xml:space="preserve">бы учреждения следует отметить </w:t>
      </w:r>
      <w:r w:rsidRPr="00342B2F">
        <w:rPr>
          <w:rFonts w:ascii="Times New Roman" w:hAnsi="Times New Roman"/>
          <w:sz w:val="28"/>
          <w:szCs w:val="28"/>
        </w:rPr>
        <w:t>выполнение плана иммунизации против гриппа – 100 % от числа подлежащих вакцинации, против дифтерии – 100 %</w:t>
      </w:r>
      <w:r>
        <w:rPr>
          <w:rFonts w:ascii="Times New Roman" w:hAnsi="Times New Roman"/>
          <w:sz w:val="28"/>
          <w:szCs w:val="28"/>
        </w:rPr>
        <w:t xml:space="preserve"> от числа подлежащих вакцинации.</w:t>
      </w:r>
    </w:p>
    <w:p w:rsidR="00D57761" w:rsidRPr="003816E0"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Ключевым моментом в лечении и реабилитации клиентов учреждения</w:t>
      </w:r>
      <w:r w:rsidRPr="003816E0">
        <w:rPr>
          <w:rFonts w:ascii="Times New Roman" w:hAnsi="Times New Roman"/>
          <w:sz w:val="28"/>
          <w:szCs w:val="28"/>
        </w:rPr>
        <w:t xml:space="preserve"> является лекарственное обес</w:t>
      </w:r>
      <w:r>
        <w:rPr>
          <w:rFonts w:ascii="Times New Roman" w:hAnsi="Times New Roman"/>
          <w:sz w:val="28"/>
          <w:szCs w:val="28"/>
        </w:rPr>
        <w:t>печение</w:t>
      </w:r>
      <w:r w:rsidRPr="003816E0">
        <w:rPr>
          <w:rFonts w:ascii="Times New Roman" w:hAnsi="Times New Roman"/>
          <w:sz w:val="28"/>
          <w:szCs w:val="28"/>
        </w:rPr>
        <w:t>. Так все клиенты учреждения являются получателями льгот, установленных ст. 6.1 Федерального закона «О государственной социальной помощи» № 178-ФЗ от 17.07.1999 года. В связи с этим в учреждении непрерывно ведётся работа по обеспечению клиентов жизненно необходимыми лекарственн</w:t>
      </w:r>
      <w:r>
        <w:rPr>
          <w:rFonts w:ascii="Times New Roman" w:hAnsi="Times New Roman"/>
          <w:sz w:val="28"/>
          <w:szCs w:val="28"/>
        </w:rPr>
        <w:t>ыми препаратами по программе дополнительного лекарственного обеспечения</w:t>
      </w:r>
      <w:r w:rsidRPr="003816E0">
        <w:rPr>
          <w:rFonts w:ascii="Times New Roman" w:hAnsi="Times New Roman"/>
          <w:sz w:val="28"/>
          <w:szCs w:val="28"/>
        </w:rPr>
        <w:t xml:space="preserve">. </w:t>
      </w:r>
      <w:r>
        <w:rPr>
          <w:rFonts w:ascii="Times New Roman" w:hAnsi="Times New Roman"/>
          <w:sz w:val="28"/>
          <w:szCs w:val="28"/>
        </w:rPr>
        <w:t>Сравнительный анализ стоимостного выражения обеспечения клиентов медикаментами по программе ДЛО показывает</w:t>
      </w:r>
      <w:r w:rsidRPr="003816E0">
        <w:rPr>
          <w:rFonts w:ascii="Times New Roman" w:hAnsi="Times New Roman"/>
          <w:sz w:val="28"/>
          <w:szCs w:val="28"/>
        </w:rPr>
        <w:t xml:space="preserve">, что сумма полученных препаратов </w:t>
      </w:r>
      <w:r w:rsidR="00403ED0">
        <w:rPr>
          <w:rFonts w:ascii="Times New Roman" w:hAnsi="Times New Roman"/>
          <w:sz w:val="28"/>
          <w:szCs w:val="28"/>
        </w:rPr>
        <w:t xml:space="preserve">резко </w:t>
      </w:r>
      <w:r w:rsidR="00403ED0">
        <w:rPr>
          <w:rFonts w:ascii="Times New Roman" w:hAnsi="Times New Roman"/>
          <w:sz w:val="28"/>
          <w:szCs w:val="28"/>
        </w:rPr>
        <w:lastRenderedPageBreak/>
        <w:t>возросла по сравнению с тремя предыдущими годами</w:t>
      </w:r>
      <w:r w:rsidRPr="003816E0">
        <w:rPr>
          <w:rFonts w:ascii="Times New Roman" w:hAnsi="Times New Roman"/>
          <w:sz w:val="28"/>
          <w:szCs w:val="28"/>
        </w:rPr>
        <w:t xml:space="preserve">, </w:t>
      </w:r>
      <w:r w:rsidR="00403ED0">
        <w:rPr>
          <w:rFonts w:ascii="Times New Roman" w:hAnsi="Times New Roman"/>
          <w:sz w:val="28"/>
          <w:szCs w:val="28"/>
        </w:rPr>
        <w:t>что</w:t>
      </w:r>
      <w:r w:rsidRPr="003816E0">
        <w:rPr>
          <w:rFonts w:ascii="Times New Roman" w:hAnsi="Times New Roman"/>
          <w:sz w:val="28"/>
          <w:szCs w:val="28"/>
        </w:rPr>
        <w:t xml:space="preserve"> объясняется </w:t>
      </w:r>
      <w:r w:rsidR="00403ED0">
        <w:rPr>
          <w:rFonts w:ascii="Times New Roman" w:hAnsi="Times New Roman"/>
          <w:sz w:val="28"/>
          <w:szCs w:val="28"/>
        </w:rPr>
        <w:t>значительным удорожанием отдельных групп препаратов. Наиболее показателен в этом плане «</w:t>
      </w:r>
      <w:proofErr w:type="spellStart"/>
      <w:r w:rsidR="00403ED0">
        <w:rPr>
          <w:rFonts w:ascii="Times New Roman" w:hAnsi="Times New Roman"/>
          <w:sz w:val="28"/>
          <w:szCs w:val="28"/>
        </w:rPr>
        <w:t>Аминазин</w:t>
      </w:r>
      <w:proofErr w:type="spellEnd"/>
      <w:r w:rsidR="00403ED0">
        <w:rPr>
          <w:rFonts w:ascii="Times New Roman" w:hAnsi="Times New Roman"/>
          <w:sz w:val="28"/>
          <w:szCs w:val="28"/>
        </w:rPr>
        <w:t>» 100 мг</w:t>
      </w:r>
      <w:proofErr w:type="gramStart"/>
      <w:r w:rsidR="00403ED0">
        <w:rPr>
          <w:rFonts w:ascii="Times New Roman" w:hAnsi="Times New Roman"/>
          <w:sz w:val="28"/>
          <w:szCs w:val="28"/>
        </w:rPr>
        <w:t xml:space="preserve">., </w:t>
      </w:r>
      <w:proofErr w:type="gramEnd"/>
      <w:r w:rsidR="00403ED0">
        <w:rPr>
          <w:rFonts w:ascii="Times New Roman" w:hAnsi="Times New Roman"/>
          <w:sz w:val="28"/>
          <w:szCs w:val="28"/>
        </w:rPr>
        <w:t>который стоил 60 руб. в 2014 году, а в 2015 году поступал в аптечную организацию по цене 286 руб. за упаковку в среднем потребность в данном препарате составляет 150 упаковок в месяц</w:t>
      </w:r>
      <w:r w:rsidR="004C0739">
        <w:rPr>
          <w:rFonts w:ascii="Times New Roman" w:hAnsi="Times New Roman"/>
          <w:sz w:val="28"/>
          <w:szCs w:val="28"/>
        </w:rPr>
        <w:t>.</w:t>
      </w:r>
      <w:r w:rsidRPr="003816E0">
        <w:rPr>
          <w:rFonts w:ascii="Times New Roman" w:hAnsi="Times New Roman"/>
          <w:sz w:val="28"/>
          <w:szCs w:val="28"/>
        </w:rPr>
        <w:t xml:space="preserve"> Процент охвата  клиентов, обеспеченных медикаментами по программе ДЛО составляет 100%.</w:t>
      </w: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Сравнительный анализ</w:t>
      </w:r>
      <w:r w:rsidRPr="003816E0">
        <w:rPr>
          <w:rFonts w:ascii="Times New Roman" w:hAnsi="Times New Roman"/>
          <w:sz w:val="28"/>
          <w:szCs w:val="28"/>
        </w:rPr>
        <w:t xml:space="preserve"> </w:t>
      </w:r>
      <w:r>
        <w:rPr>
          <w:rFonts w:ascii="Times New Roman" w:hAnsi="Times New Roman"/>
          <w:sz w:val="28"/>
          <w:szCs w:val="28"/>
        </w:rPr>
        <w:t>стоимостных</w:t>
      </w:r>
      <w:r w:rsidRPr="003816E0">
        <w:rPr>
          <w:rFonts w:ascii="Times New Roman" w:hAnsi="Times New Roman"/>
          <w:sz w:val="28"/>
          <w:szCs w:val="28"/>
        </w:rPr>
        <w:t xml:space="preserve"> показателей работы по программе</w:t>
      </w:r>
      <w:r>
        <w:rPr>
          <w:rFonts w:ascii="Times New Roman" w:hAnsi="Times New Roman"/>
          <w:sz w:val="28"/>
          <w:szCs w:val="28"/>
        </w:rPr>
        <w:t xml:space="preserve"> ДЛО представлен</w:t>
      </w:r>
      <w:r w:rsidRPr="003816E0">
        <w:rPr>
          <w:rFonts w:ascii="Times New Roman" w:hAnsi="Times New Roman"/>
          <w:sz w:val="28"/>
          <w:szCs w:val="28"/>
        </w:rPr>
        <w:t xml:space="preserve"> на </w:t>
      </w:r>
      <w:r>
        <w:rPr>
          <w:rFonts w:ascii="Times New Roman" w:hAnsi="Times New Roman"/>
          <w:sz w:val="28"/>
          <w:szCs w:val="28"/>
        </w:rPr>
        <w:t>рис. № 7</w:t>
      </w:r>
      <w:r w:rsidRPr="003816E0">
        <w:rPr>
          <w:rFonts w:ascii="Times New Roman" w:hAnsi="Times New Roman"/>
          <w:sz w:val="28"/>
          <w:szCs w:val="28"/>
        </w:rPr>
        <w:t>.</w:t>
      </w:r>
    </w:p>
    <w:p w:rsidR="00D57761" w:rsidRPr="003816E0" w:rsidRDefault="00D57761" w:rsidP="00D57761">
      <w:pPr>
        <w:spacing w:after="0" w:line="360" w:lineRule="auto"/>
        <w:ind w:firstLine="708"/>
        <w:jc w:val="both"/>
        <w:rPr>
          <w:rFonts w:ascii="Times New Roman" w:hAnsi="Times New Roman"/>
          <w:sz w:val="28"/>
          <w:szCs w:val="28"/>
        </w:rPr>
      </w:pPr>
    </w:p>
    <w:p w:rsidR="00D57761" w:rsidRDefault="00D57761" w:rsidP="00D57761">
      <w:pPr>
        <w:spacing w:after="0" w:line="360" w:lineRule="auto"/>
        <w:jc w:val="both"/>
        <w:rPr>
          <w:rFonts w:ascii="Times New Roman" w:hAnsi="Times New Roman" w:cs="Times New Roman"/>
          <w:sz w:val="28"/>
          <w:szCs w:val="28"/>
        </w:rPr>
      </w:pPr>
      <w:r>
        <w:rPr>
          <w:noProof/>
        </w:rPr>
        <w:drawing>
          <wp:inline distT="0" distB="0" distL="0" distR="0">
            <wp:extent cx="5505450" cy="3057525"/>
            <wp:effectExtent l="0" t="0" r="0" b="0"/>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7761" w:rsidRDefault="00D57761" w:rsidP="00D57761">
      <w:pPr>
        <w:spacing w:after="0" w:line="360" w:lineRule="auto"/>
        <w:jc w:val="both"/>
        <w:rPr>
          <w:rFonts w:ascii="Times New Roman" w:hAnsi="Times New Roman" w:cs="Times New Roman"/>
          <w:sz w:val="28"/>
          <w:szCs w:val="28"/>
        </w:rPr>
      </w:pPr>
    </w:p>
    <w:p w:rsidR="00D57761" w:rsidRDefault="00D57761" w:rsidP="00D57761">
      <w:pPr>
        <w:spacing w:after="0" w:line="360" w:lineRule="auto"/>
        <w:ind w:firstLine="708"/>
        <w:jc w:val="both"/>
        <w:rPr>
          <w:rFonts w:ascii="Times New Roman" w:hAnsi="Times New Roman"/>
          <w:sz w:val="28"/>
          <w:szCs w:val="28"/>
        </w:rPr>
      </w:pPr>
      <w:r>
        <w:rPr>
          <w:rFonts w:ascii="Times New Roman" w:hAnsi="Times New Roman"/>
          <w:sz w:val="28"/>
          <w:szCs w:val="28"/>
        </w:rPr>
        <w:t>Рисунок № 7:</w:t>
      </w:r>
      <w:r w:rsidRPr="003816E0">
        <w:rPr>
          <w:rFonts w:ascii="Times New Roman" w:hAnsi="Times New Roman"/>
          <w:sz w:val="28"/>
          <w:szCs w:val="28"/>
        </w:rPr>
        <w:t xml:space="preserve"> </w:t>
      </w:r>
      <w:r>
        <w:rPr>
          <w:rFonts w:ascii="Times New Roman" w:hAnsi="Times New Roman"/>
          <w:sz w:val="28"/>
          <w:szCs w:val="28"/>
        </w:rPr>
        <w:t>«П</w:t>
      </w:r>
      <w:r w:rsidRPr="003816E0">
        <w:rPr>
          <w:rFonts w:ascii="Times New Roman" w:hAnsi="Times New Roman"/>
          <w:sz w:val="28"/>
          <w:szCs w:val="28"/>
        </w:rPr>
        <w:t>оказатели стоимости препаратов, полученных по программе ДЛО</w:t>
      </w:r>
      <w:r>
        <w:rPr>
          <w:rFonts w:ascii="Times New Roman" w:hAnsi="Times New Roman"/>
          <w:sz w:val="28"/>
          <w:szCs w:val="28"/>
        </w:rPr>
        <w:t>»</w:t>
      </w:r>
      <w:r w:rsidRPr="003816E0">
        <w:rPr>
          <w:rFonts w:ascii="Times New Roman" w:hAnsi="Times New Roman"/>
          <w:sz w:val="28"/>
          <w:szCs w:val="28"/>
        </w:rPr>
        <w:t xml:space="preserve">. </w:t>
      </w:r>
    </w:p>
    <w:p w:rsidR="00D57761" w:rsidRDefault="004C0739" w:rsidP="00D57761">
      <w:pPr>
        <w:spacing w:after="0" w:line="360" w:lineRule="auto"/>
        <w:ind w:firstLine="708"/>
        <w:jc w:val="both"/>
        <w:rPr>
          <w:rFonts w:ascii="Times New Roman" w:hAnsi="Times New Roman"/>
          <w:sz w:val="28"/>
          <w:szCs w:val="28"/>
        </w:rPr>
      </w:pPr>
      <w:r>
        <w:rPr>
          <w:rFonts w:ascii="Times New Roman" w:hAnsi="Times New Roman"/>
          <w:sz w:val="28"/>
          <w:szCs w:val="28"/>
        </w:rPr>
        <w:t>В 2015 году произошли значительные изменения в области обеспечения клиентов учреждения лекарственными препаратами, а именно, появился новый источник финансирования «За счет личных средств получателей социальных услуг»</w:t>
      </w:r>
      <w:r w:rsidR="009D35A5">
        <w:rPr>
          <w:rFonts w:ascii="Times New Roman" w:hAnsi="Times New Roman"/>
          <w:sz w:val="28"/>
          <w:szCs w:val="28"/>
        </w:rPr>
        <w:t>. В течение всего отчетного года проводился мониторинг расходов по всем статьям, данные представлены в таблице 3. Анализируя полученные данные, мы видим, что больш</w:t>
      </w:r>
      <w:r w:rsidR="006B4813">
        <w:rPr>
          <w:rFonts w:ascii="Times New Roman" w:hAnsi="Times New Roman"/>
          <w:sz w:val="28"/>
          <w:szCs w:val="28"/>
        </w:rPr>
        <w:t>ая</w:t>
      </w:r>
      <w:r w:rsidR="009D35A5">
        <w:rPr>
          <w:rFonts w:ascii="Times New Roman" w:hAnsi="Times New Roman"/>
          <w:sz w:val="28"/>
          <w:szCs w:val="28"/>
        </w:rPr>
        <w:t xml:space="preserve"> часть расходов </w:t>
      </w:r>
      <w:r w:rsidR="006B4813">
        <w:rPr>
          <w:rFonts w:ascii="Times New Roman" w:hAnsi="Times New Roman"/>
          <w:sz w:val="28"/>
          <w:szCs w:val="28"/>
        </w:rPr>
        <w:t>приходится на  статью</w:t>
      </w:r>
      <w:r w:rsidR="009D35A5">
        <w:rPr>
          <w:rFonts w:ascii="Times New Roman" w:hAnsi="Times New Roman"/>
          <w:sz w:val="28"/>
          <w:szCs w:val="28"/>
        </w:rPr>
        <w:t xml:space="preserve"> «За счет личных средств».</w:t>
      </w:r>
    </w:p>
    <w:p w:rsidR="00D57761" w:rsidRPr="00161EF9" w:rsidRDefault="00D57761" w:rsidP="00D57761">
      <w:pPr>
        <w:spacing w:after="0"/>
        <w:ind w:firstLine="708"/>
        <w:jc w:val="right"/>
        <w:rPr>
          <w:rFonts w:ascii="Times New Roman" w:hAnsi="Times New Roman"/>
          <w:sz w:val="24"/>
          <w:szCs w:val="24"/>
        </w:rPr>
      </w:pPr>
      <w:r w:rsidRPr="00161EF9">
        <w:rPr>
          <w:rFonts w:ascii="Times New Roman" w:hAnsi="Times New Roman"/>
          <w:sz w:val="24"/>
          <w:szCs w:val="24"/>
        </w:rPr>
        <w:lastRenderedPageBreak/>
        <w:t xml:space="preserve">Таблица 3 </w:t>
      </w:r>
    </w:p>
    <w:p w:rsidR="00D57761" w:rsidRPr="00161EF9" w:rsidRDefault="00D57761" w:rsidP="00D57761">
      <w:pPr>
        <w:spacing w:after="0"/>
        <w:ind w:firstLine="708"/>
        <w:jc w:val="both"/>
        <w:rPr>
          <w:rFonts w:ascii="Times New Roman" w:hAnsi="Times New Roman"/>
          <w:b/>
          <w:sz w:val="24"/>
          <w:szCs w:val="24"/>
        </w:rPr>
      </w:pPr>
      <w:r w:rsidRPr="00161EF9">
        <w:rPr>
          <w:rFonts w:ascii="Times New Roman" w:hAnsi="Times New Roman"/>
          <w:b/>
          <w:sz w:val="24"/>
          <w:szCs w:val="24"/>
        </w:rPr>
        <w:t xml:space="preserve">«Расходы на лекарственные препараты </w:t>
      </w:r>
      <w:r w:rsidR="004C0739">
        <w:rPr>
          <w:rFonts w:ascii="Times New Roman" w:hAnsi="Times New Roman"/>
          <w:b/>
          <w:sz w:val="24"/>
          <w:szCs w:val="24"/>
        </w:rPr>
        <w:t>по различным источникам финансирования</w:t>
      </w:r>
      <w:r w:rsidRPr="00161EF9">
        <w:rPr>
          <w:rFonts w:ascii="Times New Roman" w:hAnsi="Times New Roman"/>
          <w:b/>
          <w:sz w:val="24"/>
          <w:szCs w:val="24"/>
        </w:rPr>
        <w:t>»</w:t>
      </w:r>
    </w:p>
    <w:p w:rsidR="004C0739" w:rsidRDefault="004C0739" w:rsidP="00D57761">
      <w:pPr>
        <w:spacing w:after="0" w:line="360" w:lineRule="auto"/>
        <w:jc w:val="both"/>
        <w:rPr>
          <w:rFonts w:ascii="Times New Roman" w:hAnsi="Times New Roman" w:cs="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5925"/>
        <w:gridCol w:w="2489"/>
      </w:tblGrid>
      <w:tr w:rsidR="004C0739" w:rsidRPr="004C0739" w:rsidTr="004C0739">
        <w:trPr>
          <w:trHeight w:val="819"/>
        </w:trPr>
        <w:tc>
          <w:tcPr>
            <w:tcW w:w="769" w:type="dxa"/>
            <w:shd w:val="clear" w:color="auto" w:fill="auto"/>
          </w:tcPr>
          <w:p w:rsidR="004C0739" w:rsidRPr="004C0739" w:rsidRDefault="004C0739" w:rsidP="00A6140E">
            <w:pPr>
              <w:spacing w:after="0" w:line="240" w:lineRule="auto"/>
              <w:rPr>
                <w:rFonts w:ascii="Times New Roman" w:eastAsia="Calibri" w:hAnsi="Times New Roman"/>
                <w:b/>
                <w:sz w:val="24"/>
                <w:szCs w:val="24"/>
                <w:lang w:eastAsia="en-US"/>
              </w:rPr>
            </w:pPr>
            <w:r w:rsidRPr="004C0739">
              <w:rPr>
                <w:rFonts w:ascii="Times New Roman" w:eastAsia="Calibri" w:hAnsi="Times New Roman"/>
                <w:b/>
                <w:sz w:val="24"/>
                <w:szCs w:val="24"/>
                <w:lang w:eastAsia="en-US"/>
              </w:rPr>
              <w:t>№</w:t>
            </w:r>
            <w:proofErr w:type="spellStart"/>
            <w:proofErr w:type="gramStart"/>
            <w:r w:rsidRPr="004C0739">
              <w:rPr>
                <w:rFonts w:ascii="Times New Roman" w:eastAsia="Calibri" w:hAnsi="Times New Roman"/>
                <w:b/>
                <w:sz w:val="24"/>
                <w:szCs w:val="24"/>
                <w:lang w:eastAsia="en-US"/>
              </w:rPr>
              <w:t>п</w:t>
            </w:r>
            <w:proofErr w:type="spellEnd"/>
            <w:proofErr w:type="gramEnd"/>
            <w:r w:rsidRPr="004C0739">
              <w:rPr>
                <w:rFonts w:ascii="Times New Roman" w:eastAsia="Calibri" w:hAnsi="Times New Roman"/>
                <w:b/>
                <w:sz w:val="24"/>
                <w:szCs w:val="24"/>
                <w:lang w:eastAsia="en-US"/>
              </w:rPr>
              <w:t>/</w:t>
            </w:r>
            <w:proofErr w:type="spellStart"/>
            <w:r w:rsidRPr="004C0739">
              <w:rPr>
                <w:rFonts w:ascii="Times New Roman" w:eastAsia="Calibri" w:hAnsi="Times New Roman"/>
                <w:b/>
                <w:sz w:val="24"/>
                <w:szCs w:val="24"/>
                <w:lang w:eastAsia="en-US"/>
              </w:rPr>
              <w:t>п</w:t>
            </w:r>
            <w:proofErr w:type="spellEnd"/>
          </w:p>
        </w:tc>
        <w:tc>
          <w:tcPr>
            <w:tcW w:w="5925" w:type="dxa"/>
            <w:shd w:val="clear" w:color="auto" w:fill="auto"/>
          </w:tcPr>
          <w:p w:rsidR="004C0739" w:rsidRPr="004C0739" w:rsidRDefault="004C0739" w:rsidP="00A6140E">
            <w:pPr>
              <w:spacing w:after="0" w:line="240" w:lineRule="auto"/>
              <w:rPr>
                <w:rFonts w:ascii="Times New Roman" w:eastAsia="Calibri" w:hAnsi="Times New Roman"/>
                <w:b/>
                <w:sz w:val="24"/>
                <w:szCs w:val="24"/>
                <w:lang w:eastAsia="en-US"/>
              </w:rPr>
            </w:pPr>
            <w:r w:rsidRPr="004C0739">
              <w:rPr>
                <w:rFonts w:ascii="Times New Roman" w:eastAsia="Calibri" w:hAnsi="Times New Roman"/>
                <w:b/>
                <w:sz w:val="24"/>
                <w:szCs w:val="24"/>
                <w:lang w:eastAsia="en-US"/>
              </w:rPr>
              <w:t>Источник финансирования</w:t>
            </w:r>
          </w:p>
        </w:tc>
        <w:tc>
          <w:tcPr>
            <w:tcW w:w="2489" w:type="dxa"/>
            <w:shd w:val="clear" w:color="auto" w:fill="auto"/>
          </w:tcPr>
          <w:p w:rsidR="004C0739" w:rsidRPr="004C0739" w:rsidRDefault="004C0739" w:rsidP="00A6140E">
            <w:pPr>
              <w:spacing w:after="0" w:line="240" w:lineRule="auto"/>
              <w:rPr>
                <w:rFonts w:ascii="Times New Roman" w:eastAsia="Calibri" w:hAnsi="Times New Roman"/>
                <w:b/>
                <w:sz w:val="24"/>
                <w:szCs w:val="24"/>
                <w:lang w:eastAsia="en-US"/>
              </w:rPr>
            </w:pPr>
            <w:r w:rsidRPr="004C0739">
              <w:rPr>
                <w:rFonts w:ascii="Times New Roman" w:eastAsia="Calibri" w:hAnsi="Times New Roman"/>
                <w:b/>
                <w:sz w:val="24"/>
                <w:szCs w:val="24"/>
                <w:lang w:eastAsia="en-US"/>
              </w:rPr>
              <w:t>Затраченная сумма</w:t>
            </w:r>
          </w:p>
          <w:p w:rsidR="004C0739" w:rsidRPr="004C0739" w:rsidRDefault="006B4813" w:rsidP="00A6140E">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w:t>
            </w:r>
            <w:r w:rsidR="004C0739" w:rsidRPr="004C0739">
              <w:rPr>
                <w:rFonts w:ascii="Times New Roman" w:eastAsia="Calibri" w:hAnsi="Times New Roman"/>
                <w:b/>
                <w:sz w:val="24"/>
                <w:szCs w:val="24"/>
                <w:lang w:eastAsia="en-US"/>
              </w:rPr>
              <w:t xml:space="preserve"> руб.)</w:t>
            </w:r>
          </w:p>
        </w:tc>
      </w:tr>
      <w:tr w:rsidR="004C0739" w:rsidRPr="00476934" w:rsidTr="004C0739">
        <w:trPr>
          <w:trHeight w:val="768"/>
        </w:trPr>
        <w:tc>
          <w:tcPr>
            <w:tcW w:w="769"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1.</w:t>
            </w:r>
          </w:p>
        </w:tc>
        <w:tc>
          <w:tcPr>
            <w:tcW w:w="5925"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За счёт субсидии на государственное задание, внебюджетных источников финансирования</w:t>
            </w:r>
          </w:p>
        </w:tc>
        <w:tc>
          <w:tcPr>
            <w:tcW w:w="2489" w:type="dxa"/>
            <w:shd w:val="clear" w:color="auto" w:fill="auto"/>
            <w:vAlign w:val="bottom"/>
          </w:tcPr>
          <w:p w:rsidR="004C0739" w:rsidRPr="006B4813" w:rsidRDefault="006B4813" w:rsidP="004C0739">
            <w:pPr>
              <w:spacing w:after="0" w:line="240" w:lineRule="auto"/>
              <w:jc w:val="center"/>
              <w:rPr>
                <w:rFonts w:ascii="Times New Roman" w:eastAsia="Calibri" w:hAnsi="Times New Roman"/>
                <w:b/>
                <w:sz w:val="24"/>
                <w:szCs w:val="24"/>
                <w:lang w:eastAsia="en-US"/>
              </w:rPr>
            </w:pPr>
            <w:r w:rsidRPr="006B4813">
              <w:rPr>
                <w:rFonts w:ascii="Times New Roman" w:eastAsia="Calibri" w:hAnsi="Times New Roman"/>
                <w:b/>
                <w:sz w:val="24"/>
                <w:szCs w:val="24"/>
                <w:lang w:eastAsia="en-US"/>
              </w:rPr>
              <w:t>400000</w:t>
            </w:r>
          </w:p>
        </w:tc>
      </w:tr>
      <w:tr w:rsidR="004C0739" w:rsidRPr="00476934" w:rsidTr="004C0739">
        <w:trPr>
          <w:trHeight w:val="411"/>
        </w:trPr>
        <w:tc>
          <w:tcPr>
            <w:tcW w:w="769"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2.</w:t>
            </w:r>
          </w:p>
        </w:tc>
        <w:tc>
          <w:tcPr>
            <w:tcW w:w="5925"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За счёт льготного лекарственного обеспечения</w:t>
            </w:r>
          </w:p>
        </w:tc>
        <w:tc>
          <w:tcPr>
            <w:tcW w:w="2489" w:type="dxa"/>
            <w:shd w:val="clear" w:color="auto" w:fill="auto"/>
            <w:vAlign w:val="bottom"/>
          </w:tcPr>
          <w:p w:rsidR="004C0739" w:rsidRPr="006B4813" w:rsidRDefault="009D35A5" w:rsidP="004C0739">
            <w:pPr>
              <w:spacing w:after="0" w:line="240" w:lineRule="auto"/>
              <w:jc w:val="center"/>
              <w:rPr>
                <w:rFonts w:ascii="Times New Roman" w:eastAsia="Calibri" w:hAnsi="Times New Roman"/>
                <w:b/>
                <w:sz w:val="24"/>
                <w:szCs w:val="24"/>
                <w:lang w:eastAsia="en-US"/>
              </w:rPr>
            </w:pPr>
            <w:r w:rsidRPr="006B4813">
              <w:rPr>
                <w:rFonts w:ascii="Times New Roman" w:eastAsia="Calibri" w:hAnsi="Times New Roman"/>
                <w:b/>
                <w:sz w:val="24"/>
                <w:szCs w:val="24"/>
                <w:lang w:eastAsia="en-US"/>
              </w:rPr>
              <w:t>242740</w:t>
            </w:r>
          </w:p>
        </w:tc>
      </w:tr>
      <w:tr w:rsidR="004C0739" w:rsidRPr="00476934" w:rsidTr="004C0739">
        <w:trPr>
          <w:trHeight w:val="417"/>
        </w:trPr>
        <w:tc>
          <w:tcPr>
            <w:tcW w:w="769"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3.</w:t>
            </w:r>
          </w:p>
        </w:tc>
        <w:tc>
          <w:tcPr>
            <w:tcW w:w="5925"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За счёт личных средств получателей социальных услуг</w:t>
            </w:r>
          </w:p>
        </w:tc>
        <w:tc>
          <w:tcPr>
            <w:tcW w:w="2489" w:type="dxa"/>
            <w:shd w:val="clear" w:color="auto" w:fill="auto"/>
            <w:vAlign w:val="bottom"/>
          </w:tcPr>
          <w:p w:rsidR="004C0739" w:rsidRPr="006B4813" w:rsidRDefault="006B4813" w:rsidP="004C0739">
            <w:pPr>
              <w:spacing w:after="0" w:line="240" w:lineRule="auto"/>
              <w:jc w:val="center"/>
              <w:rPr>
                <w:rFonts w:ascii="Times New Roman" w:eastAsia="Calibri" w:hAnsi="Times New Roman"/>
                <w:b/>
                <w:sz w:val="24"/>
                <w:szCs w:val="24"/>
                <w:lang w:eastAsia="en-US"/>
              </w:rPr>
            </w:pPr>
            <w:r w:rsidRPr="006B4813">
              <w:rPr>
                <w:rFonts w:ascii="Times New Roman" w:eastAsia="Calibri" w:hAnsi="Times New Roman"/>
                <w:b/>
                <w:sz w:val="24"/>
                <w:szCs w:val="24"/>
                <w:lang w:eastAsia="en-US"/>
              </w:rPr>
              <w:t>582532</w:t>
            </w:r>
          </w:p>
        </w:tc>
      </w:tr>
      <w:tr w:rsidR="004C0739" w:rsidRPr="00476934" w:rsidTr="004C0739">
        <w:trPr>
          <w:trHeight w:val="268"/>
        </w:trPr>
        <w:tc>
          <w:tcPr>
            <w:tcW w:w="769"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4.</w:t>
            </w:r>
          </w:p>
        </w:tc>
        <w:tc>
          <w:tcPr>
            <w:tcW w:w="5925" w:type="dxa"/>
            <w:shd w:val="clear" w:color="auto" w:fill="auto"/>
          </w:tcPr>
          <w:p w:rsidR="004C0739" w:rsidRPr="00476934" w:rsidRDefault="004C0739" w:rsidP="00A6140E">
            <w:pPr>
              <w:spacing w:after="0" w:line="240" w:lineRule="auto"/>
              <w:rPr>
                <w:rFonts w:ascii="Times New Roman" w:eastAsia="Calibri" w:hAnsi="Times New Roman"/>
                <w:sz w:val="24"/>
                <w:szCs w:val="24"/>
                <w:lang w:eastAsia="en-US"/>
              </w:rPr>
            </w:pPr>
            <w:r w:rsidRPr="00476934">
              <w:rPr>
                <w:rFonts w:ascii="Times New Roman" w:eastAsia="Calibri" w:hAnsi="Times New Roman"/>
                <w:sz w:val="24"/>
                <w:szCs w:val="24"/>
                <w:lang w:eastAsia="en-US"/>
              </w:rPr>
              <w:t xml:space="preserve"> Всего</w:t>
            </w:r>
          </w:p>
        </w:tc>
        <w:tc>
          <w:tcPr>
            <w:tcW w:w="2489" w:type="dxa"/>
            <w:shd w:val="clear" w:color="auto" w:fill="auto"/>
          </w:tcPr>
          <w:p w:rsidR="004C0739" w:rsidRPr="006B4813" w:rsidRDefault="006B4813" w:rsidP="004C0739">
            <w:pPr>
              <w:spacing w:after="0" w:line="240" w:lineRule="auto"/>
              <w:jc w:val="center"/>
              <w:rPr>
                <w:rFonts w:ascii="Times New Roman" w:eastAsia="Calibri" w:hAnsi="Times New Roman"/>
                <w:b/>
                <w:sz w:val="24"/>
                <w:szCs w:val="24"/>
                <w:lang w:eastAsia="en-US"/>
              </w:rPr>
            </w:pPr>
            <w:r w:rsidRPr="006B4813">
              <w:rPr>
                <w:rFonts w:ascii="Times New Roman" w:eastAsia="Calibri" w:hAnsi="Times New Roman"/>
                <w:b/>
                <w:sz w:val="24"/>
                <w:szCs w:val="24"/>
                <w:lang w:eastAsia="en-US"/>
              </w:rPr>
              <w:t>1225272</w:t>
            </w:r>
          </w:p>
        </w:tc>
      </w:tr>
    </w:tbl>
    <w:p w:rsidR="004C0739" w:rsidRDefault="004C0739" w:rsidP="00D57761">
      <w:pPr>
        <w:spacing w:after="0" w:line="360" w:lineRule="auto"/>
        <w:jc w:val="both"/>
        <w:rPr>
          <w:rFonts w:ascii="Times New Roman" w:hAnsi="Times New Roman" w:cs="Times New Roman"/>
          <w:sz w:val="28"/>
          <w:szCs w:val="28"/>
        </w:rPr>
      </w:pPr>
    </w:p>
    <w:p w:rsidR="00D57761" w:rsidRPr="000D669D" w:rsidRDefault="00D57761" w:rsidP="00D57761">
      <w:pPr>
        <w:spacing w:after="0" w:line="360" w:lineRule="auto"/>
        <w:ind w:firstLine="708"/>
        <w:jc w:val="both"/>
        <w:rPr>
          <w:rFonts w:ascii="Times New Roman" w:hAnsi="Times New Roman"/>
          <w:sz w:val="28"/>
          <w:szCs w:val="28"/>
        </w:rPr>
      </w:pPr>
      <w:r w:rsidRPr="000D669D">
        <w:rPr>
          <w:rFonts w:ascii="Times New Roman" w:hAnsi="Times New Roman"/>
          <w:sz w:val="28"/>
          <w:szCs w:val="28"/>
        </w:rPr>
        <w:t xml:space="preserve">Сохранение двигательной активности является одним из важнейших компонентов в профилактике развития заболеваний у лиц пожилого и старческого возраста. </w:t>
      </w:r>
      <w:proofErr w:type="gramStart"/>
      <w:r w:rsidRPr="000D669D">
        <w:rPr>
          <w:rFonts w:ascii="Times New Roman" w:hAnsi="Times New Roman"/>
          <w:sz w:val="28"/>
          <w:szCs w:val="28"/>
        </w:rPr>
        <w:t>Учитывая это дежурный персонал регулярно проводит</w:t>
      </w:r>
      <w:proofErr w:type="gramEnd"/>
      <w:r w:rsidRPr="000D669D">
        <w:rPr>
          <w:rFonts w:ascii="Times New Roman" w:hAnsi="Times New Roman"/>
          <w:sz w:val="28"/>
          <w:szCs w:val="28"/>
        </w:rPr>
        <w:t xml:space="preserve"> занятия физическими упражнениями с клиентами учреждения. Они заметно улучшают общее состояние, регуляцию АД, тренируют сердечно - сосудистую систему, положительно сказываются на обмене глюкозы и состоянии опорно-двигательного аппарата, помогают справиться с бессонницей и запором, уменьшить частоту падений. Кроме того, они позволяют расширить круг общения и улучшают </w:t>
      </w:r>
      <w:proofErr w:type="spellStart"/>
      <w:r w:rsidRPr="000D669D">
        <w:rPr>
          <w:rFonts w:ascii="Times New Roman" w:hAnsi="Times New Roman"/>
          <w:sz w:val="28"/>
          <w:szCs w:val="28"/>
        </w:rPr>
        <w:t>психоэмоциолнальный</w:t>
      </w:r>
      <w:proofErr w:type="spellEnd"/>
      <w:r w:rsidRPr="000D669D">
        <w:rPr>
          <w:rFonts w:ascii="Times New Roman" w:hAnsi="Times New Roman"/>
          <w:sz w:val="28"/>
          <w:szCs w:val="28"/>
        </w:rPr>
        <w:t xml:space="preserve"> фон клиентов, что является очень важным фактором в лечении и реабилитации лиц, страдающих хроническими психическими заболеваниями.</w:t>
      </w:r>
    </w:p>
    <w:p w:rsidR="00D57761" w:rsidRPr="000D669D" w:rsidRDefault="00D57761" w:rsidP="00D57761">
      <w:pPr>
        <w:spacing w:after="0" w:line="360" w:lineRule="auto"/>
        <w:jc w:val="both"/>
        <w:rPr>
          <w:rFonts w:ascii="Times New Roman" w:hAnsi="Times New Roman" w:cs="Times New Roman"/>
          <w:sz w:val="28"/>
          <w:szCs w:val="28"/>
        </w:rPr>
      </w:pPr>
      <w:r w:rsidRPr="000D669D">
        <w:rPr>
          <w:rFonts w:ascii="Times New Roman" w:hAnsi="Times New Roman" w:cs="Times New Roman"/>
          <w:sz w:val="28"/>
          <w:szCs w:val="28"/>
        </w:rPr>
        <w:tab/>
        <w:t>Не меньшую роль в обеспечении качественного предоставления медицинских услуг играет уход за людьми с ограниченными возможностями.</w:t>
      </w:r>
    </w:p>
    <w:p w:rsidR="00D57761" w:rsidRPr="000D669D" w:rsidRDefault="00D57761" w:rsidP="00D57761">
      <w:pPr>
        <w:spacing w:after="0" w:line="360" w:lineRule="auto"/>
        <w:jc w:val="both"/>
        <w:rPr>
          <w:rFonts w:ascii="Times New Roman" w:hAnsi="Times New Roman" w:cs="Times New Roman"/>
          <w:sz w:val="28"/>
          <w:szCs w:val="28"/>
        </w:rPr>
      </w:pPr>
      <w:proofErr w:type="gramStart"/>
      <w:r w:rsidRPr="000D669D">
        <w:rPr>
          <w:rFonts w:ascii="Times New Roman" w:hAnsi="Times New Roman" w:cs="Times New Roman"/>
          <w:sz w:val="28"/>
          <w:szCs w:val="28"/>
        </w:rPr>
        <w:t xml:space="preserve">Младший медицинский персонал осуществляет не только санитарно – гигиенический уход за ослабленными проживающими (смена нательного и постельного белья, утренний и вечерний туалет, баня, гигиенический душ), но и принимает активное участие в </w:t>
      </w:r>
      <w:proofErr w:type="spellStart"/>
      <w:r w:rsidRPr="000D669D">
        <w:rPr>
          <w:rFonts w:ascii="Times New Roman" w:hAnsi="Times New Roman" w:cs="Times New Roman"/>
          <w:sz w:val="28"/>
          <w:szCs w:val="28"/>
        </w:rPr>
        <w:t>досуговой</w:t>
      </w:r>
      <w:proofErr w:type="spellEnd"/>
      <w:r w:rsidRPr="000D669D">
        <w:rPr>
          <w:rFonts w:ascii="Times New Roman" w:hAnsi="Times New Roman" w:cs="Times New Roman"/>
          <w:sz w:val="28"/>
          <w:szCs w:val="28"/>
        </w:rPr>
        <w:t xml:space="preserve"> жизни клиентов (совместный просмотр телепередач, чтение свежей прессы, совместное участие в проводимых в учреждении </w:t>
      </w:r>
      <w:proofErr w:type="spellStart"/>
      <w:r w:rsidRPr="000D669D">
        <w:rPr>
          <w:rFonts w:ascii="Times New Roman" w:hAnsi="Times New Roman" w:cs="Times New Roman"/>
          <w:sz w:val="28"/>
          <w:szCs w:val="28"/>
        </w:rPr>
        <w:t>меропиятиях</w:t>
      </w:r>
      <w:proofErr w:type="spellEnd"/>
      <w:r w:rsidRPr="000D669D">
        <w:rPr>
          <w:rFonts w:ascii="Times New Roman" w:hAnsi="Times New Roman" w:cs="Times New Roman"/>
          <w:sz w:val="28"/>
          <w:szCs w:val="28"/>
        </w:rPr>
        <w:t>).</w:t>
      </w:r>
      <w:proofErr w:type="gramEnd"/>
      <w:r w:rsidRPr="000D669D">
        <w:rPr>
          <w:rFonts w:ascii="Times New Roman" w:hAnsi="Times New Roman" w:cs="Times New Roman"/>
          <w:sz w:val="28"/>
          <w:szCs w:val="28"/>
        </w:rPr>
        <w:t xml:space="preserve"> Хочется отметить, что в учреждении работает дружная команда сотрудников, каждый из которых </w:t>
      </w:r>
      <w:r w:rsidRPr="000D669D">
        <w:rPr>
          <w:rFonts w:ascii="Times New Roman" w:hAnsi="Times New Roman" w:cs="Times New Roman"/>
          <w:sz w:val="28"/>
          <w:szCs w:val="28"/>
        </w:rPr>
        <w:lastRenderedPageBreak/>
        <w:t xml:space="preserve">является специалистом высокого уровня. Всех наших сотрудников объединяет не только профессиональное отношение к делу, большой опыт работы с пожилыми людьми, но и </w:t>
      </w:r>
      <w:proofErr w:type="gramStart"/>
      <w:r w:rsidRPr="000D669D">
        <w:rPr>
          <w:rFonts w:ascii="Times New Roman" w:hAnsi="Times New Roman" w:cs="Times New Roman"/>
          <w:sz w:val="28"/>
          <w:szCs w:val="28"/>
        </w:rPr>
        <w:t>уважение</w:t>
      </w:r>
      <w:proofErr w:type="gramEnd"/>
      <w:r w:rsidRPr="000D669D">
        <w:rPr>
          <w:rFonts w:ascii="Times New Roman" w:hAnsi="Times New Roman" w:cs="Times New Roman"/>
          <w:sz w:val="28"/>
          <w:szCs w:val="28"/>
        </w:rPr>
        <w:t xml:space="preserve"> и любовь  к представителям старшего поколения. Сотрудники учреждения искренне вникают в проблемы каждого из своих клиентов и помогают решить их.</w:t>
      </w:r>
    </w:p>
    <w:p w:rsidR="00D57761" w:rsidRDefault="00D57761" w:rsidP="00D57761">
      <w:pPr>
        <w:pStyle w:val="a3"/>
        <w:spacing w:after="0"/>
        <w:ind w:left="1068"/>
        <w:jc w:val="both"/>
        <w:rPr>
          <w:rFonts w:ascii="Times New Roman" w:hAnsi="Times New Roman"/>
          <w:b/>
          <w:sz w:val="28"/>
          <w:szCs w:val="28"/>
        </w:rPr>
      </w:pPr>
    </w:p>
    <w:p w:rsidR="00D57761" w:rsidRDefault="00D57761" w:rsidP="00D57761">
      <w:pPr>
        <w:pStyle w:val="a3"/>
        <w:spacing w:after="0"/>
        <w:ind w:left="1068"/>
        <w:jc w:val="both"/>
        <w:rPr>
          <w:rFonts w:ascii="Times New Roman" w:hAnsi="Times New Roman"/>
          <w:b/>
          <w:sz w:val="28"/>
          <w:szCs w:val="28"/>
        </w:rPr>
      </w:pPr>
    </w:p>
    <w:p w:rsidR="00D57761" w:rsidRPr="00967B6E" w:rsidRDefault="00D57761" w:rsidP="00D57761">
      <w:pPr>
        <w:pStyle w:val="a3"/>
        <w:spacing w:after="0"/>
        <w:ind w:left="1068"/>
        <w:jc w:val="both"/>
        <w:rPr>
          <w:rFonts w:ascii="Times New Roman" w:hAnsi="Times New Roman"/>
          <w:b/>
          <w:sz w:val="28"/>
          <w:szCs w:val="28"/>
        </w:rPr>
      </w:pPr>
      <w:r w:rsidRPr="00967B6E">
        <w:rPr>
          <w:rFonts w:ascii="Times New Roman" w:hAnsi="Times New Roman"/>
          <w:b/>
          <w:sz w:val="28"/>
          <w:szCs w:val="28"/>
        </w:rPr>
        <w:t>Анализ организации и соблюдения санитарно – эпидемиологического режима.</w:t>
      </w:r>
    </w:p>
    <w:p w:rsidR="00D57761" w:rsidRDefault="00D57761" w:rsidP="00D57761">
      <w:pPr>
        <w:pStyle w:val="a3"/>
        <w:spacing w:after="0"/>
        <w:ind w:left="1068"/>
        <w:jc w:val="both"/>
        <w:rPr>
          <w:rFonts w:ascii="Times New Roman" w:hAnsi="Times New Roman"/>
          <w:sz w:val="28"/>
          <w:szCs w:val="28"/>
        </w:rPr>
      </w:pPr>
    </w:p>
    <w:p w:rsidR="00D57761" w:rsidRPr="000908D1" w:rsidRDefault="00D57761" w:rsidP="00D57761">
      <w:pPr>
        <w:spacing w:after="0" w:line="360" w:lineRule="auto"/>
        <w:ind w:firstLine="708"/>
        <w:jc w:val="both"/>
        <w:rPr>
          <w:rFonts w:ascii="Times New Roman" w:eastAsia="Times New Roman" w:hAnsi="Times New Roman" w:cs="Times New Roman"/>
          <w:color w:val="000000"/>
          <w:sz w:val="28"/>
          <w:szCs w:val="28"/>
        </w:rPr>
      </w:pPr>
      <w:r w:rsidRPr="000908D1">
        <w:rPr>
          <w:rFonts w:ascii="Times New Roman" w:eastAsia="Times New Roman" w:hAnsi="Times New Roman" w:cs="Times New Roman"/>
          <w:color w:val="000000"/>
          <w:sz w:val="28"/>
          <w:szCs w:val="28"/>
        </w:rPr>
        <w:t xml:space="preserve">Санитарно – противоэпидемическая работа в учреждении проводится на основании </w:t>
      </w:r>
      <w:proofErr w:type="gramStart"/>
      <w:r w:rsidRPr="000908D1">
        <w:rPr>
          <w:rFonts w:ascii="Times New Roman" w:eastAsia="Times New Roman" w:hAnsi="Times New Roman" w:cs="Times New Roman"/>
          <w:color w:val="000000"/>
          <w:sz w:val="28"/>
          <w:szCs w:val="28"/>
        </w:rPr>
        <w:t>Программы производственного контроля соблюдения требований санитарных правил</w:t>
      </w:r>
      <w:proofErr w:type="gramEnd"/>
      <w:r w:rsidRPr="000908D1">
        <w:rPr>
          <w:rFonts w:ascii="Times New Roman" w:eastAsia="Times New Roman" w:hAnsi="Times New Roman" w:cs="Times New Roman"/>
          <w:color w:val="000000"/>
          <w:sz w:val="28"/>
          <w:szCs w:val="28"/>
        </w:rPr>
        <w:t xml:space="preserve"> и выполнения санитарно – противоэпидемических мероприятий, утвержденной директором и, в соответствии с планом, составленном на год старшей медицинской сестрой и утверждаемым директором. Ответственность за соблюдение санитарно – эпидемического режима приказом директора возложена на старшую медицинскую сестру.</w:t>
      </w:r>
    </w:p>
    <w:p w:rsidR="00D57761" w:rsidRPr="000908D1" w:rsidRDefault="00D57761" w:rsidP="00D57761">
      <w:pPr>
        <w:spacing w:after="0" w:line="360" w:lineRule="auto"/>
        <w:ind w:firstLine="708"/>
        <w:jc w:val="both"/>
        <w:rPr>
          <w:rFonts w:ascii="Times New Roman" w:eastAsia="Times New Roman" w:hAnsi="Times New Roman" w:cs="Times New Roman"/>
          <w:sz w:val="28"/>
          <w:szCs w:val="28"/>
        </w:rPr>
      </w:pPr>
      <w:r w:rsidRPr="000908D1">
        <w:rPr>
          <w:rFonts w:ascii="Times New Roman" w:eastAsia="Times New Roman" w:hAnsi="Times New Roman" w:cs="Times New Roman"/>
          <w:sz w:val="28"/>
          <w:szCs w:val="28"/>
        </w:rPr>
        <w:t xml:space="preserve">В вопросах организации </w:t>
      </w:r>
      <w:proofErr w:type="spellStart"/>
      <w:r w:rsidRPr="000908D1">
        <w:rPr>
          <w:rFonts w:ascii="Times New Roman" w:eastAsia="Times New Roman" w:hAnsi="Times New Roman" w:cs="Times New Roman"/>
          <w:sz w:val="28"/>
          <w:szCs w:val="28"/>
        </w:rPr>
        <w:t>медико</w:t>
      </w:r>
      <w:proofErr w:type="spellEnd"/>
      <w:r w:rsidRPr="000908D1">
        <w:rPr>
          <w:rFonts w:ascii="Times New Roman" w:eastAsia="Times New Roman" w:hAnsi="Times New Roman" w:cs="Times New Roman"/>
          <w:sz w:val="28"/>
          <w:szCs w:val="28"/>
        </w:rPr>
        <w:t xml:space="preserve"> - санитарного обслуживания обеспечиваемых большое значение имеет общность действий администрации, фельдшера, старшей медицинской сестры и палатных медицинских сестер, согласуется с центром </w:t>
      </w:r>
      <w:proofErr w:type="spellStart"/>
      <w:r w:rsidRPr="000908D1">
        <w:rPr>
          <w:rFonts w:ascii="Times New Roman" w:eastAsia="Times New Roman" w:hAnsi="Times New Roman" w:cs="Times New Roman"/>
          <w:sz w:val="28"/>
          <w:szCs w:val="28"/>
        </w:rPr>
        <w:t>санэпиднадзора</w:t>
      </w:r>
      <w:proofErr w:type="spellEnd"/>
      <w:r w:rsidRPr="000908D1">
        <w:rPr>
          <w:rFonts w:ascii="Times New Roman" w:eastAsia="Times New Roman" w:hAnsi="Times New Roman" w:cs="Times New Roman"/>
          <w:sz w:val="28"/>
          <w:szCs w:val="28"/>
        </w:rPr>
        <w:t xml:space="preserve">, который осуществляет руководство и контроль. </w:t>
      </w:r>
    </w:p>
    <w:p w:rsidR="00D57761" w:rsidRDefault="00D57761" w:rsidP="00D5776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В 201</w:t>
      </w:r>
      <w:r w:rsidR="006B4813">
        <w:rPr>
          <w:rFonts w:ascii="Times New Roman" w:hAnsi="Times New Roman"/>
          <w:sz w:val="28"/>
          <w:szCs w:val="28"/>
        </w:rPr>
        <w:t>5</w:t>
      </w:r>
      <w:r w:rsidRPr="000908D1">
        <w:rPr>
          <w:rFonts w:ascii="Times New Roman" w:eastAsia="Times New Roman" w:hAnsi="Times New Roman" w:cs="Times New Roman"/>
          <w:sz w:val="28"/>
          <w:szCs w:val="28"/>
        </w:rPr>
        <w:t xml:space="preserve"> году продолжились мероприятия по </w:t>
      </w:r>
      <w:proofErr w:type="gramStart"/>
      <w:r w:rsidRPr="000908D1">
        <w:rPr>
          <w:rFonts w:ascii="Times New Roman" w:eastAsia="Times New Roman" w:hAnsi="Times New Roman" w:cs="Times New Roman"/>
          <w:sz w:val="28"/>
          <w:szCs w:val="28"/>
        </w:rPr>
        <w:t>контролю за</w:t>
      </w:r>
      <w:proofErr w:type="gramEnd"/>
      <w:r w:rsidRPr="000908D1">
        <w:rPr>
          <w:rFonts w:ascii="Times New Roman" w:eastAsia="Times New Roman" w:hAnsi="Times New Roman" w:cs="Times New Roman"/>
          <w:sz w:val="28"/>
          <w:szCs w:val="28"/>
        </w:rPr>
        <w:t xml:space="preserve"> качеством питьевой воды на основании  разработанной и утвержденной директором 2009 году  «Рабочей программы по контролю за качеством воды из источников водоснабжения и распределительной сети». В рамках данной программы было проведено полное и своевременное исследование воды на все необходимые показатели, отклонений от норм нет, за исключением  жёсткости.</w:t>
      </w:r>
      <w:r>
        <w:rPr>
          <w:rFonts w:ascii="Times New Roman" w:eastAsia="Times New Roman" w:hAnsi="Times New Roman" w:cs="Times New Roman"/>
          <w:sz w:val="28"/>
          <w:szCs w:val="28"/>
        </w:rPr>
        <w:t xml:space="preserve"> В 201</w:t>
      </w:r>
      <w:r w:rsidR="006B4813">
        <w:rPr>
          <w:rFonts w:ascii="Times New Roman" w:hAnsi="Times New Roman"/>
          <w:sz w:val="28"/>
          <w:szCs w:val="28"/>
        </w:rPr>
        <w:t>5</w:t>
      </w:r>
      <w:r w:rsidRPr="000908D1">
        <w:rPr>
          <w:rFonts w:ascii="Times New Roman" w:eastAsia="Times New Roman" w:hAnsi="Times New Roman" w:cs="Times New Roman"/>
          <w:sz w:val="28"/>
          <w:szCs w:val="28"/>
        </w:rPr>
        <w:t xml:space="preserve"> году система</w:t>
      </w:r>
      <w:r>
        <w:rPr>
          <w:rFonts w:ascii="Times New Roman" w:eastAsia="Times New Roman" w:hAnsi="Times New Roman" w:cs="Times New Roman"/>
          <w:sz w:val="28"/>
          <w:szCs w:val="28"/>
        </w:rPr>
        <w:t xml:space="preserve">тически осуществлялся санитарно - </w:t>
      </w:r>
      <w:r>
        <w:rPr>
          <w:rFonts w:ascii="Times New Roman" w:eastAsia="Times New Roman" w:hAnsi="Times New Roman" w:cs="Times New Roman"/>
          <w:sz w:val="28"/>
          <w:szCs w:val="28"/>
        </w:rPr>
        <w:lastRenderedPageBreak/>
        <w:t>эпидемиологический</w:t>
      </w:r>
      <w:r w:rsidRPr="000908D1">
        <w:rPr>
          <w:rFonts w:ascii="Times New Roman" w:eastAsia="Times New Roman" w:hAnsi="Times New Roman" w:cs="Times New Roman"/>
          <w:sz w:val="28"/>
          <w:szCs w:val="28"/>
        </w:rPr>
        <w:t xml:space="preserve"> </w:t>
      </w:r>
      <w:proofErr w:type="gramStart"/>
      <w:r w:rsidRPr="000908D1">
        <w:rPr>
          <w:rFonts w:ascii="Times New Roman" w:eastAsia="Times New Roman" w:hAnsi="Times New Roman" w:cs="Times New Roman"/>
          <w:sz w:val="28"/>
          <w:szCs w:val="28"/>
        </w:rPr>
        <w:t>контроль за</w:t>
      </w:r>
      <w:proofErr w:type="gramEnd"/>
      <w:r w:rsidRPr="000908D1">
        <w:rPr>
          <w:rFonts w:ascii="Times New Roman" w:eastAsia="Times New Roman" w:hAnsi="Times New Roman" w:cs="Times New Roman"/>
          <w:sz w:val="28"/>
          <w:szCs w:val="28"/>
        </w:rPr>
        <w:t xml:space="preserve"> организацией питания, всего проведено </w:t>
      </w:r>
      <w:r w:rsidR="006D6D1C">
        <w:rPr>
          <w:rFonts w:ascii="Times New Roman" w:eastAsia="Times New Roman" w:hAnsi="Times New Roman" w:cs="Times New Roman"/>
          <w:sz w:val="28"/>
          <w:szCs w:val="28"/>
        </w:rPr>
        <w:t>83 исследования</w:t>
      </w:r>
      <w:r w:rsidRPr="000908D1">
        <w:rPr>
          <w:rFonts w:ascii="Times New Roman" w:eastAsia="Times New Roman" w:hAnsi="Times New Roman" w:cs="Times New Roman"/>
          <w:sz w:val="28"/>
          <w:szCs w:val="28"/>
        </w:rPr>
        <w:t xml:space="preserve">, контроль за охраной труда – </w:t>
      </w:r>
      <w:r w:rsidR="006D6D1C">
        <w:rPr>
          <w:rFonts w:ascii="Times New Roman" w:eastAsia="Times New Roman" w:hAnsi="Times New Roman" w:cs="Times New Roman"/>
          <w:sz w:val="28"/>
          <w:szCs w:val="28"/>
        </w:rPr>
        <w:t>2 исследования</w:t>
      </w:r>
      <w:r w:rsidRPr="000908D1">
        <w:rPr>
          <w:rFonts w:ascii="Times New Roman" w:eastAsia="Times New Roman" w:hAnsi="Times New Roman" w:cs="Times New Roman"/>
          <w:sz w:val="28"/>
          <w:szCs w:val="28"/>
        </w:rPr>
        <w:t>.</w:t>
      </w:r>
    </w:p>
    <w:p w:rsidR="00D57761" w:rsidRPr="004A0B33" w:rsidRDefault="00D57761" w:rsidP="00D57761">
      <w:pPr>
        <w:pStyle w:val="2"/>
        <w:spacing w:line="360" w:lineRule="auto"/>
        <w:jc w:val="both"/>
        <w:rPr>
          <w:szCs w:val="28"/>
        </w:rPr>
      </w:pPr>
      <w:r>
        <w:rPr>
          <w:szCs w:val="28"/>
        </w:rPr>
        <w:tab/>
        <w:t>Два раза в месяц проводятся  генеральные убор</w:t>
      </w:r>
      <w:r w:rsidRPr="004A0B33">
        <w:rPr>
          <w:szCs w:val="28"/>
        </w:rPr>
        <w:t>к</w:t>
      </w:r>
      <w:r>
        <w:rPr>
          <w:szCs w:val="28"/>
        </w:rPr>
        <w:t>и и санитарные дни</w:t>
      </w:r>
      <w:r w:rsidRPr="004A0B33">
        <w:rPr>
          <w:szCs w:val="28"/>
        </w:rPr>
        <w:t>.</w:t>
      </w:r>
    </w:p>
    <w:p w:rsidR="00D57761" w:rsidRPr="002E6CAB" w:rsidRDefault="00D57761" w:rsidP="00D57761">
      <w:pPr>
        <w:spacing w:after="0" w:line="360" w:lineRule="auto"/>
        <w:jc w:val="both"/>
        <w:rPr>
          <w:rFonts w:ascii="Times New Roman" w:hAnsi="Times New Roman"/>
          <w:sz w:val="28"/>
          <w:szCs w:val="28"/>
        </w:rPr>
      </w:pPr>
      <w:r w:rsidRPr="002E6CAB">
        <w:rPr>
          <w:rFonts w:ascii="Times New Roman" w:hAnsi="Times New Roman"/>
          <w:sz w:val="28"/>
          <w:szCs w:val="28"/>
        </w:rPr>
        <w:tab/>
        <w:t xml:space="preserve">Все проживающие регулярно осматриваются на педикулёз и чесотку, один раз в 7 дней проводятся банные дни со сменой постельного и нательного белья. В каждом корпусе оборудованы ванные комнаты и составлены графики мытья больных, утративших способность к самообслуживанию. </w:t>
      </w:r>
    </w:p>
    <w:p w:rsidR="00D57761" w:rsidRPr="002E6CAB" w:rsidRDefault="00D57761" w:rsidP="00D57761">
      <w:pPr>
        <w:spacing w:after="0" w:line="360" w:lineRule="auto"/>
        <w:jc w:val="both"/>
        <w:rPr>
          <w:rFonts w:ascii="Times New Roman" w:hAnsi="Times New Roman"/>
          <w:sz w:val="28"/>
          <w:szCs w:val="28"/>
        </w:rPr>
      </w:pPr>
      <w:r w:rsidRPr="002E6CAB">
        <w:rPr>
          <w:rFonts w:ascii="Times New Roman" w:hAnsi="Times New Roman"/>
          <w:sz w:val="28"/>
          <w:szCs w:val="28"/>
        </w:rPr>
        <w:tab/>
        <w:t>Для обработ</w:t>
      </w:r>
      <w:r>
        <w:rPr>
          <w:rFonts w:ascii="Times New Roman" w:hAnsi="Times New Roman"/>
          <w:sz w:val="28"/>
          <w:szCs w:val="28"/>
        </w:rPr>
        <w:t xml:space="preserve">ки белья в учреждении функционирует </w:t>
      </w:r>
      <w:proofErr w:type="spellStart"/>
      <w:r>
        <w:rPr>
          <w:rFonts w:ascii="Times New Roman" w:hAnsi="Times New Roman"/>
          <w:sz w:val="28"/>
          <w:szCs w:val="28"/>
        </w:rPr>
        <w:t>дезкамера</w:t>
      </w:r>
      <w:proofErr w:type="spellEnd"/>
      <w:r w:rsidRPr="002E6CAB">
        <w:rPr>
          <w:rFonts w:ascii="Times New Roman" w:hAnsi="Times New Roman"/>
          <w:sz w:val="28"/>
          <w:szCs w:val="28"/>
        </w:rPr>
        <w:t>, работает дезинфектор.</w:t>
      </w:r>
    </w:p>
    <w:p w:rsidR="00D57761" w:rsidRDefault="00D57761" w:rsidP="00D57761">
      <w:pPr>
        <w:spacing w:after="0" w:line="360" w:lineRule="auto"/>
        <w:jc w:val="both"/>
        <w:rPr>
          <w:rFonts w:ascii="Times New Roman" w:hAnsi="Times New Roman"/>
          <w:sz w:val="28"/>
          <w:szCs w:val="28"/>
        </w:rPr>
      </w:pPr>
      <w:r w:rsidRPr="002E6CAB">
        <w:rPr>
          <w:rFonts w:ascii="Times New Roman" w:hAnsi="Times New Roman"/>
          <w:sz w:val="28"/>
          <w:szCs w:val="28"/>
        </w:rPr>
        <w:tab/>
        <w:t xml:space="preserve">В учреждении разработаны нормы расхода </w:t>
      </w:r>
      <w:proofErr w:type="gramStart"/>
      <w:r w:rsidRPr="002E6CAB">
        <w:rPr>
          <w:rFonts w:ascii="Times New Roman" w:hAnsi="Times New Roman"/>
          <w:sz w:val="28"/>
          <w:szCs w:val="28"/>
        </w:rPr>
        <w:t>чистящих</w:t>
      </w:r>
      <w:proofErr w:type="gramEnd"/>
      <w:r w:rsidRPr="002E6CAB">
        <w:rPr>
          <w:rFonts w:ascii="Times New Roman" w:hAnsi="Times New Roman"/>
          <w:sz w:val="28"/>
          <w:szCs w:val="28"/>
        </w:rPr>
        <w:t xml:space="preserve">, моющих и </w:t>
      </w:r>
      <w:proofErr w:type="spellStart"/>
      <w:r w:rsidRPr="002E6CAB">
        <w:rPr>
          <w:rFonts w:ascii="Times New Roman" w:hAnsi="Times New Roman"/>
          <w:sz w:val="28"/>
          <w:szCs w:val="28"/>
        </w:rPr>
        <w:t>дезсредств</w:t>
      </w:r>
      <w:proofErr w:type="spellEnd"/>
      <w:r w:rsidRPr="002E6CAB">
        <w:rPr>
          <w:rFonts w:ascii="Times New Roman" w:hAnsi="Times New Roman"/>
          <w:sz w:val="28"/>
          <w:szCs w:val="28"/>
        </w:rPr>
        <w:t xml:space="preserve"> по каждому подразделению.</w:t>
      </w:r>
    </w:p>
    <w:p w:rsidR="00D57761" w:rsidRPr="00644F57" w:rsidRDefault="00D57761" w:rsidP="00D57761">
      <w:pPr>
        <w:spacing w:after="0" w:line="360" w:lineRule="auto"/>
        <w:jc w:val="both"/>
        <w:rPr>
          <w:rFonts w:ascii="Times New Roman" w:hAnsi="Times New Roman"/>
          <w:sz w:val="28"/>
          <w:szCs w:val="28"/>
        </w:rPr>
      </w:pPr>
      <w:r>
        <w:rPr>
          <w:rFonts w:ascii="Times New Roman" w:hAnsi="Times New Roman"/>
          <w:sz w:val="28"/>
          <w:szCs w:val="28"/>
        </w:rPr>
        <w:tab/>
      </w:r>
      <w:r w:rsidRPr="002E6CAB">
        <w:rPr>
          <w:rFonts w:ascii="Times New Roman" w:hAnsi="Times New Roman"/>
          <w:sz w:val="28"/>
          <w:szCs w:val="28"/>
        </w:rPr>
        <w:t xml:space="preserve">Несмотря на сложное финансовое </w:t>
      </w:r>
      <w:proofErr w:type="gramStart"/>
      <w:r w:rsidRPr="002E6CAB">
        <w:rPr>
          <w:rFonts w:ascii="Times New Roman" w:hAnsi="Times New Roman"/>
          <w:sz w:val="28"/>
          <w:szCs w:val="28"/>
        </w:rPr>
        <w:t>положение</w:t>
      </w:r>
      <w:proofErr w:type="gramEnd"/>
      <w:r w:rsidRPr="002E6CAB">
        <w:rPr>
          <w:rFonts w:ascii="Times New Roman" w:hAnsi="Times New Roman"/>
          <w:sz w:val="28"/>
          <w:szCs w:val="28"/>
        </w:rPr>
        <w:t xml:space="preserve"> учреждение в течение года было обеспечено чистящими, моющими </w:t>
      </w:r>
      <w:r>
        <w:rPr>
          <w:rFonts w:ascii="Times New Roman" w:hAnsi="Times New Roman"/>
          <w:sz w:val="28"/>
          <w:szCs w:val="28"/>
        </w:rPr>
        <w:t xml:space="preserve">и </w:t>
      </w:r>
      <w:proofErr w:type="spellStart"/>
      <w:r>
        <w:rPr>
          <w:rFonts w:ascii="Times New Roman" w:hAnsi="Times New Roman"/>
          <w:sz w:val="28"/>
          <w:szCs w:val="28"/>
        </w:rPr>
        <w:t>дезсредствами</w:t>
      </w:r>
      <w:proofErr w:type="spellEnd"/>
      <w:r>
        <w:rPr>
          <w:rFonts w:ascii="Times New Roman" w:hAnsi="Times New Roman"/>
          <w:sz w:val="28"/>
          <w:szCs w:val="28"/>
        </w:rPr>
        <w:t xml:space="preserve"> в полном объеме</w:t>
      </w:r>
      <w:r w:rsidRPr="002E6CAB">
        <w:rPr>
          <w:rFonts w:ascii="Times New Roman" w:hAnsi="Times New Roman"/>
          <w:sz w:val="28"/>
          <w:szCs w:val="28"/>
        </w:rPr>
        <w:t>.</w:t>
      </w:r>
    </w:p>
    <w:p w:rsidR="00D57761" w:rsidRDefault="00D57761" w:rsidP="00D57761">
      <w:pPr>
        <w:pStyle w:val="western"/>
        <w:spacing w:before="0" w:beforeAutospacing="0" w:after="0" w:afterAutospacing="0" w:line="360" w:lineRule="auto"/>
        <w:ind w:firstLine="708"/>
        <w:jc w:val="both"/>
        <w:rPr>
          <w:rStyle w:val="apple-converted-space"/>
          <w:color w:val="000000"/>
          <w:sz w:val="28"/>
          <w:szCs w:val="28"/>
        </w:rPr>
      </w:pPr>
      <w:r>
        <w:rPr>
          <w:rStyle w:val="apple-converted-space"/>
          <w:color w:val="000000"/>
          <w:sz w:val="28"/>
          <w:szCs w:val="28"/>
        </w:rPr>
        <w:t>Нельзя не отметить один из важнейших аспектов работы учреждения -  это мониторинг качества услуг.</w:t>
      </w:r>
    </w:p>
    <w:p w:rsidR="00D57761" w:rsidRDefault="00D57761" w:rsidP="00D57761">
      <w:pPr>
        <w:pStyle w:val="western"/>
        <w:spacing w:before="0" w:beforeAutospacing="0" w:after="0" w:afterAutospacing="0" w:line="360" w:lineRule="auto"/>
        <w:ind w:firstLine="708"/>
        <w:jc w:val="both"/>
        <w:rPr>
          <w:rStyle w:val="apple-converted-space"/>
          <w:color w:val="000000"/>
          <w:sz w:val="28"/>
          <w:szCs w:val="28"/>
        </w:rPr>
      </w:pPr>
      <w:r>
        <w:rPr>
          <w:rStyle w:val="apple-converted-space"/>
          <w:color w:val="000000"/>
          <w:sz w:val="28"/>
          <w:szCs w:val="28"/>
        </w:rPr>
        <w:t>В процессе осуществления мероприятий по контролю качества возникла идея о необходимости системного подхода к данному вопросу. Потому что система контроля качества предоставляемых сотрудниками медицинской службы услуг является одним из элементов общей системы качества учреждения. Из всего вышесказанного можно сделать вывод, что от эффективности проводимых на начальном этапе мероприятий по контролю зависит эффективность работы всей системы социальной защиты населения.</w:t>
      </w:r>
      <w:r w:rsidRPr="00047006">
        <w:rPr>
          <w:rStyle w:val="apple-converted-space"/>
          <w:color w:val="000000"/>
          <w:sz w:val="28"/>
          <w:szCs w:val="28"/>
        </w:rPr>
        <w:t xml:space="preserve"> </w:t>
      </w:r>
      <w:r>
        <w:rPr>
          <w:rStyle w:val="apple-converted-space"/>
          <w:color w:val="000000"/>
          <w:sz w:val="28"/>
          <w:szCs w:val="28"/>
        </w:rPr>
        <w:t xml:space="preserve">В течение всего отчетного периода в учреждении проводилась работа по мониторингу качества предоставляемых услуг. </w:t>
      </w:r>
    </w:p>
    <w:p w:rsidR="00D57761" w:rsidRPr="00827C93" w:rsidRDefault="00D57761" w:rsidP="00827C93">
      <w:pPr>
        <w:pStyle w:val="western"/>
        <w:spacing w:before="0" w:beforeAutospacing="0" w:after="0" w:afterAutospacing="0" w:line="360" w:lineRule="auto"/>
        <w:ind w:firstLine="708"/>
        <w:jc w:val="both"/>
        <w:rPr>
          <w:color w:val="000000"/>
          <w:sz w:val="28"/>
          <w:szCs w:val="28"/>
        </w:rPr>
      </w:pPr>
      <w:r>
        <w:rPr>
          <w:rStyle w:val="apple-converted-space"/>
          <w:color w:val="000000"/>
          <w:sz w:val="28"/>
          <w:szCs w:val="28"/>
        </w:rPr>
        <w:t xml:space="preserve">Мероприятия по контролю проводилась ежеквартально с последующим заполнением и анализом карт интегрированной оценки качества предоставляемых услуг. Мониторингом охвачена работа всех сотрудников медицинской службы. Результаты проверок, выявленные недостатки в </w:t>
      </w:r>
      <w:r>
        <w:rPr>
          <w:rStyle w:val="apple-converted-space"/>
          <w:color w:val="000000"/>
          <w:sz w:val="28"/>
          <w:szCs w:val="28"/>
        </w:rPr>
        <w:lastRenderedPageBreak/>
        <w:t>работе, а так же соблюдение сроков по их устранению рассматривались на заседании комиссии по качеству. В течение года проведено 20 проверок. Все выявленные недостатки рассмотрены на заседании комиссии по качеству и устранены в рабочем порядке.</w:t>
      </w:r>
    </w:p>
    <w:p w:rsidR="00D57761" w:rsidRDefault="00D57761" w:rsidP="00D57761">
      <w:pPr>
        <w:spacing w:after="0"/>
        <w:jc w:val="both"/>
        <w:rPr>
          <w:rFonts w:ascii="Times New Roman" w:hAnsi="Times New Roman"/>
          <w:b/>
          <w:sz w:val="28"/>
          <w:szCs w:val="28"/>
        </w:rPr>
      </w:pPr>
      <w:r w:rsidRPr="00B75CEF">
        <w:rPr>
          <w:rFonts w:ascii="Times New Roman" w:hAnsi="Times New Roman"/>
          <w:b/>
          <w:sz w:val="28"/>
          <w:szCs w:val="28"/>
        </w:rPr>
        <w:tab/>
      </w:r>
    </w:p>
    <w:p w:rsidR="00D57761" w:rsidRDefault="00D57761" w:rsidP="00D57761">
      <w:pPr>
        <w:spacing w:after="0"/>
        <w:jc w:val="both"/>
        <w:rPr>
          <w:rFonts w:ascii="Times New Roman" w:hAnsi="Times New Roman"/>
          <w:b/>
          <w:sz w:val="28"/>
          <w:szCs w:val="28"/>
        </w:rPr>
      </w:pPr>
      <w:r>
        <w:rPr>
          <w:rFonts w:ascii="Times New Roman" w:hAnsi="Times New Roman"/>
          <w:b/>
          <w:sz w:val="28"/>
          <w:szCs w:val="28"/>
        </w:rPr>
        <w:tab/>
      </w:r>
      <w:r w:rsidRPr="00B75CEF">
        <w:rPr>
          <w:rFonts w:ascii="Times New Roman" w:hAnsi="Times New Roman"/>
          <w:b/>
          <w:sz w:val="28"/>
          <w:szCs w:val="28"/>
        </w:rPr>
        <w:t>Организация питания в учреждении</w:t>
      </w:r>
      <w:r w:rsidRPr="00B75CEF">
        <w:rPr>
          <w:rFonts w:ascii="Times New Roman" w:hAnsi="Times New Roman"/>
          <w:b/>
          <w:sz w:val="28"/>
          <w:szCs w:val="28"/>
        </w:rPr>
        <w:tab/>
      </w:r>
    </w:p>
    <w:p w:rsidR="00D57761" w:rsidRPr="00B75CEF" w:rsidRDefault="00D57761" w:rsidP="00D57761">
      <w:pPr>
        <w:spacing w:after="0"/>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sz w:val="28"/>
          <w:szCs w:val="28"/>
        </w:rPr>
      </w:pPr>
      <w:r>
        <w:rPr>
          <w:rFonts w:ascii="Times New Roman" w:hAnsi="Times New Roman"/>
          <w:sz w:val="28"/>
          <w:szCs w:val="28"/>
        </w:rPr>
        <w:tab/>
      </w:r>
      <w:r w:rsidRPr="00194796">
        <w:rPr>
          <w:rFonts w:ascii="Times New Roman" w:hAnsi="Times New Roman"/>
          <w:sz w:val="28"/>
          <w:szCs w:val="28"/>
        </w:rPr>
        <w:t>Известно, что здоровье человека в значительной степени определяется его статусом питания. В доме</w:t>
      </w:r>
      <w:r>
        <w:rPr>
          <w:rFonts w:ascii="Times New Roman" w:hAnsi="Times New Roman"/>
          <w:sz w:val="28"/>
          <w:szCs w:val="28"/>
        </w:rPr>
        <w:t xml:space="preserve"> </w:t>
      </w:r>
      <w:r w:rsidRPr="00194796">
        <w:rPr>
          <w:rFonts w:ascii="Times New Roman" w:hAnsi="Times New Roman"/>
          <w:sz w:val="28"/>
          <w:szCs w:val="28"/>
        </w:rPr>
        <w:t>-</w:t>
      </w:r>
      <w:r>
        <w:rPr>
          <w:rFonts w:ascii="Times New Roman" w:hAnsi="Times New Roman"/>
          <w:sz w:val="28"/>
          <w:szCs w:val="28"/>
        </w:rPr>
        <w:t xml:space="preserve"> </w:t>
      </w:r>
      <w:r w:rsidRPr="00194796">
        <w:rPr>
          <w:rFonts w:ascii="Times New Roman" w:hAnsi="Times New Roman"/>
          <w:sz w:val="28"/>
          <w:szCs w:val="28"/>
        </w:rPr>
        <w:t xml:space="preserve">интернате осуществляется рациональное четырехразовое, максимально разнообразное питание с </w:t>
      </w:r>
      <w:proofErr w:type="spellStart"/>
      <w:r w:rsidRPr="00194796">
        <w:rPr>
          <w:rFonts w:ascii="Times New Roman" w:hAnsi="Times New Roman"/>
          <w:sz w:val="28"/>
          <w:szCs w:val="28"/>
        </w:rPr>
        <w:t>антиатероклеротической</w:t>
      </w:r>
      <w:proofErr w:type="spellEnd"/>
      <w:r w:rsidRPr="00194796">
        <w:rPr>
          <w:rFonts w:ascii="Times New Roman" w:hAnsi="Times New Roman"/>
          <w:sz w:val="28"/>
          <w:szCs w:val="28"/>
        </w:rPr>
        <w:t xml:space="preserve"> направленностью за счет снижения общей калорийности питания, включения в пищевой рацион продуктов, оказывающих нормализующее влияние на процессы </w:t>
      </w:r>
      <w:proofErr w:type="spellStart"/>
      <w:r w:rsidRPr="00194796">
        <w:rPr>
          <w:rFonts w:ascii="Times New Roman" w:hAnsi="Times New Roman"/>
          <w:sz w:val="28"/>
          <w:szCs w:val="28"/>
        </w:rPr>
        <w:t>липохолестеринового</w:t>
      </w:r>
      <w:proofErr w:type="spellEnd"/>
      <w:r w:rsidRPr="00194796">
        <w:rPr>
          <w:rFonts w:ascii="Times New Roman" w:hAnsi="Times New Roman"/>
          <w:sz w:val="28"/>
          <w:szCs w:val="28"/>
        </w:rPr>
        <w:t xml:space="preserve"> обмена. </w:t>
      </w:r>
    </w:p>
    <w:p w:rsidR="00827C93" w:rsidRPr="00E04241" w:rsidRDefault="00827C93" w:rsidP="00D57761">
      <w:pPr>
        <w:spacing w:after="0" w:line="360" w:lineRule="auto"/>
        <w:jc w:val="both"/>
        <w:rPr>
          <w:rStyle w:val="apple-converted-space"/>
          <w:rFonts w:ascii="Times New Roman" w:hAnsi="Times New Roman"/>
          <w:sz w:val="28"/>
          <w:szCs w:val="28"/>
        </w:rPr>
      </w:pPr>
      <w:r>
        <w:rPr>
          <w:rFonts w:ascii="Times New Roman" w:hAnsi="Times New Roman"/>
          <w:sz w:val="28"/>
          <w:szCs w:val="28"/>
        </w:rPr>
        <w:tab/>
        <w:t>Перемены, происходящие в различных сферах деятельности учреждения, коснулись и организации питания, так в течение 2015 года были пересмотрены нормативы выдачи продуктов питания. Учитывая данный факт, персоналом уделялось большое внимание мониторингу состояния основных показателей здоровья, таких как: индекс массы тела, потеря массы тела, состояние кожных покровов и подкожной жировой ткани, основных клинических показателей в анализе крови.</w:t>
      </w:r>
      <w:r w:rsidR="006D6D1C">
        <w:rPr>
          <w:rFonts w:ascii="Times New Roman" w:hAnsi="Times New Roman"/>
          <w:sz w:val="28"/>
          <w:szCs w:val="28"/>
        </w:rPr>
        <w:t xml:space="preserve"> По результатам наблюдений было принято решение сформировать группу клиентов из 30 человек, которым с целью коррекции пищевого статуса было назначено лечебное питание с включением в рацион белковой композитной смеси. Предварительная оценка результатов запланирована через три месяца.</w:t>
      </w:r>
    </w:p>
    <w:p w:rsidR="00D57761" w:rsidRDefault="00D57761" w:rsidP="00D57761">
      <w:pPr>
        <w:pStyle w:val="western"/>
        <w:spacing w:before="0" w:beforeAutospacing="0" w:after="0" w:afterAutospacing="0" w:line="360" w:lineRule="auto"/>
        <w:ind w:firstLine="708"/>
        <w:jc w:val="both"/>
        <w:rPr>
          <w:rStyle w:val="apple-converted-space"/>
          <w:color w:val="000000"/>
          <w:sz w:val="28"/>
          <w:szCs w:val="28"/>
        </w:rPr>
      </w:pPr>
      <w:proofErr w:type="gramStart"/>
      <w:r w:rsidRPr="006D6D1C">
        <w:rPr>
          <w:rStyle w:val="apple-converted-space"/>
          <w:color w:val="000000"/>
          <w:sz w:val="28"/>
          <w:szCs w:val="28"/>
        </w:rPr>
        <w:t xml:space="preserve">В соответствии с Приказом Министерства здравоохранения Российской Федерации от 05.08.2003 года № 330 в учреждении создан совет по лечебному питанию и организовано питание клиентов в соответствии с профилем имеющегося заболевания, так </w:t>
      </w:r>
      <w:r w:rsidR="00E61332">
        <w:rPr>
          <w:rStyle w:val="apple-converted-space"/>
          <w:color w:val="000000"/>
          <w:sz w:val="28"/>
          <w:szCs w:val="28"/>
        </w:rPr>
        <w:t>9</w:t>
      </w:r>
      <w:r w:rsidR="004A2D97">
        <w:rPr>
          <w:rStyle w:val="apple-converted-space"/>
          <w:color w:val="000000"/>
          <w:sz w:val="28"/>
          <w:szCs w:val="28"/>
        </w:rPr>
        <w:t>4</w:t>
      </w:r>
      <w:r w:rsidRPr="006D6D1C">
        <w:rPr>
          <w:rStyle w:val="apple-converted-space"/>
          <w:color w:val="000000"/>
          <w:sz w:val="28"/>
          <w:szCs w:val="28"/>
        </w:rPr>
        <w:t xml:space="preserve"> чел. получают диетическое питание по основному варианту стандартной диеты, </w:t>
      </w:r>
      <w:r w:rsidR="006D6D1C">
        <w:rPr>
          <w:rStyle w:val="apple-converted-space"/>
          <w:color w:val="000000"/>
          <w:sz w:val="28"/>
          <w:szCs w:val="28"/>
        </w:rPr>
        <w:t>30</w:t>
      </w:r>
      <w:r w:rsidRPr="006D6D1C">
        <w:rPr>
          <w:rStyle w:val="apple-converted-space"/>
          <w:color w:val="000000"/>
          <w:sz w:val="28"/>
          <w:szCs w:val="28"/>
        </w:rPr>
        <w:t xml:space="preserve"> чел. получают диету с </w:t>
      </w:r>
      <w:r w:rsidRPr="006D6D1C">
        <w:rPr>
          <w:rStyle w:val="apple-converted-space"/>
          <w:color w:val="000000"/>
          <w:sz w:val="28"/>
          <w:szCs w:val="28"/>
        </w:rPr>
        <w:lastRenderedPageBreak/>
        <w:t xml:space="preserve">повышенным содержанием белка, 2 чел. получают </w:t>
      </w:r>
      <w:proofErr w:type="spellStart"/>
      <w:r w:rsidRPr="006D6D1C">
        <w:rPr>
          <w:rStyle w:val="apple-converted-space"/>
          <w:color w:val="000000"/>
          <w:sz w:val="28"/>
          <w:szCs w:val="28"/>
        </w:rPr>
        <w:t>низкобелковую</w:t>
      </w:r>
      <w:proofErr w:type="spellEnd"/>
      <w:r w:rsidRPr="006D6D1C">
        <w:rPr>
          <w:rStyle w:val="apple-converted-space"/>
          <w:color w:val="000000"/>
          <w:sz w:val="28"/>
          <w:szCs w:val="28"/>
        </w:rPr>
        <w:t xml:space="preserve"> диету, 4 чел. получают диету с</w:t>
      </w:r>
      <w:r>
        <w:rPr>
          <w:rStyle w:val="apple-converted-space"/>
          <w:color w:val="000000"/>
          <w:sz w:val="28"/>
          <w:szCs w:val="28"/>
        </w:rPr>
        <w:t xml:space="preserve"> пониженной калорийностью.</w:t>
      </w:r>
      <w:proofErr w:type="gramEnd"/>
    </w:p>
    <w:p w:rsidR="00D57761" w:rsidRPr="000D669D" w:rsidRDefault="00D57761" w:rsidP="00D57761">
      <w:pPr>
        <w:pStyle w:val="western"/>
        <w:spacing w:before="0" w:beforeAutospacing="0" w:after="0" w:afterAutospacing="0" w:line="360" w:lineRule="auto"/>
        <w:ind w:firstLine="708"/>
        <w:jc w:val="both"/>
        <w:rPr>
          <w:rStyle w:val="apple-converted-space"/>
          <w:color w:val="000000"/>
          <w:sz w:val="28"/>
          <w:szCs w:val="28"/>
        </w:rPr>
      </w:pPr>
      <w:r w:rsidRPr="000D669D">
        <w:rPr>
          <w:rStyle w:val="apple-converted-space"/>
          <w:color w:val="000000"/>
          <w:sz w:val="28"/>
          <w:szCs w:val="28"/>
        </w:rPr>
        <w:t>Подводя итоги работы медицинской части учреждения в 201</w:t>
      </w:r>
      <w:r>
        <w:rPr>
          <w:rStyle w:val="apple-converted-space"/>
          <w:color w:val="000000"/>
          <w:sz w:val="28"/>
          <w:szCs w:val="28"/>
        </w:rPr>
        <w:t>5</w:t>
      </w:r>
      <w:r w:rsidRPr="000D669D">
        <w:rPr>
          <w:rStyle w:val="apple-converted-space"/>
          <w:color w:val="000000"/>
          <w:sz w:val="28"/>
          <w:szCs w:val="28"/>
        </w:rPr>
        <w:t xml:space="preserve"> году следует отметить, что в связи с изменением состава контингента изменились и подходы к лечению и реабилитации </w:t>
      </w:r>
      <w:proofErr w:type="gramStart"/>
      <w:r w:rsidRPr="000D669D">
        <w:rPr>
          <w:rStyle w:val="apple-converted-space"/>
          <w:color w:val="000000"/>
          <w:sz w:val="28"/>
          <w:szCs w:val="28"/>
        </w:rPr>
        <w:t>проживающих</w:t>
      </w:r>
      <w:proofErr w:type="gramEnd"/>
      <w:r w:rsidRPr="000D669D">
        <w:rPr>
          <w:rStyle w:val="apple-converted-space"/>
          <w:color w:val="000000"/>
          <w:sz w:val="28"/>
          <w:szCs w:val="28"/>
        </w:rPr>
        <w:t>, а именно:</w:t>
      </w:r>
    </w:p>
    <w:p w:rsidR="00D57761" w:rsidRPr="000D669D" w:rsidRDefault="00D57761" w:rsidP="00D57761">
      <w:pPr>
        <w:pStyle w:val="western"/>
        <w:spacing w:before="0" w:beforeAutospacing="0" w:after="0" w:afterAutospacing="0" w:line="360" w:lineRule="auto"/>
        <w:ind w:firstLine="708"/>
        <w:jc w:val="both"/>
        <w:rPr>
          <w:rStyle w:val="apple-converted-space"/>
          <w:color w:val="000000"/>
          <w:sz w:val="28"/>
          <w:szCs w:val="28"/>
        </w:rPr>
      </w:pPr>
      <w:r w:rsidRPr="000D669D">
        <w:rPr>
          <w:rStyle w:val="apple-converted-space"/>
          <w:color w:val="000000"/>
          <w:sz w:val="28"/>
          <w:szCs w:val="28"/>
        </w:rPr>
        <w:t xml:space="preserve">- большее внимание уделялось реабилитационной работе с </w:t>
      </w:r>
      <w:proofErr w:type="gramStart"/>
      <w:r w:rsidRPr="000D669D">
        <w:rPr>
          <w:rStyle w:val="apple-converted-space"/>
          <w:color w:val="000000"/>
          <w:sz w:val="28"/>
          <w:szCs w:val="28"/>
        </w:rPr>
        <w:t>проживающими</w:t>
      </w:r>
      <w:proofErr w:type="gramEnd"/>
      <w:r w:rsidRPr="000D669D">
        <w:rPr>
          <w:rStyle w:val="apple-converted-space"/>
          <w:color w:val="000000"/>
          <w:sz w:val="28"/>
          <w:szCs w:val="28"/>
        </w:rPr>
        <w:t>;</w:t>
      </w:r>
    </w:p>
    <w:p w:rsidR="00D57761" w:rsidRPr="000D669D" w:rsidRDefault="00D57761" w:rsidP="00D57761">
      <w:pPr>
        <w:pStyle w:val="western"/>
        <w:spacing w:before="0" w:beforeAutospacing="0" w:after="0" w:afterAutospacing="0" w:line="360" w:lineRule="auto"/>
        <w:ind w:firstLine="708"/>
        <w:jc w:val="both"/>
        <w:rPr>
          <w:rStyle w:val="apple-converted-space"/>
          <w:color w:val="000000"/>
          <w:sz w:val="28"/>
          <w:szCs w:val="28"/>
        </w:rPr>
      </w:pPr>
      <w:r w:rsidRPr="000D669D">
        <w:rPr>
          <w:rStyle w:val="apple-converted-space"/>
          <w:color w:val="000000"/>
          <w:sz w:val="28"/>
          <w:szCs w:val="28"/>
        </w:rPr>
        <w:t>- уход за пожилыми пациентами и пациентами утратившими способность к самообслуживанию осуществлялся с учетом их индивидуальных особенностей;</w:t>
      </w:r>
    </w:p>
    <w:p w:rsidR="00D57761" w:rsidRPr="000D669D" w:rsidRDefault="00D57761" w:rsidP="00D57761">
      <w:pPr>
        <w:pStyle w:val="western"/>
        <w:spacing w:before="0" w:beforeAutospacing="0" w:after="0" w:afterAutospacing="0" w:line="360" w:lineRule="auto"/>
        <w:ind w:firstLine="708"/>
        <w:jc w:val="both"/>
        <w:rPr>
          <w:rStyle w:val="apple-converted-space"/>
          <w:color w:val="000000"/>
          <w:sz w:val="28"/>
          <w:szCs w:val="28"/>
        </w:rPr>
      </w:pPr>
      <w:r w:rsidRPr="000D669D">
        <w:rPr>
          <w:rStyle w:val="apple-converted-space"/>
          <w:color w:val="000000"/>
          <w:sz w:val="28"/>
          <w:szCs w:val="28"/>
        </w:rPr>
        <w:t>- был расширен перечень профилактических мероприятий (были организованы дополнительные прогулки с группой клиентов);</w:t>
      </w:r>
    </w:p>
    <w:p w:rsidR="00D57761" w:rsidRDefault="00D57761" w:rsidP="00D57761">
      <w:pPr>
        <w:pStyle w:val="western"/>
        <w:spacing w:before="0" w:beforeAutospacing="0" w:after="0" w:afterAutospacing="0" w:line="360" w:lineRule="auto"/>
        <w:ind w:firstLine="708"/>
        <w:jc w:val="both"/>
        <w:rPr>
          <w:rStyle w:val="apple-converted-space"/>
          <w:color w:val="000000"/>
          <w:sz w:val="28"/>
          <w:szCs w:val="28"/>
        </w:rPr>
      </w:pPr>
      <w:r w:rsidRPr="000D669D">
        <w:rPr>
          <w:rStyle w:val="apple-converted-space"/>
          <w:color w:val="000000"/>
          <w:sz w:val="28"/>
          <w:szCs w:val="28"/>
        </w:rPr>
        <w:t>- во время проведения учеб с персоналом использовались не только теоретические материалы, но и разрабатывались рекомендации для проведения практических занятий реабилитационного характера.</w:t>
      </w: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6D6D1C" w:rsidRDefault="006D6D1C" w:rsidP="00D57761">
      <w:pPr>
        <w:spacing w:after="0" w:line="360" w:lineRule="auto"/>
        <w:jc w:val="center"/>
        <w:rPr>
          <w:rFonts w:ascii="Times New Roman" w:hAnsi="Times New Roman"/>
          <w:b/>
          <w:sz w:val="28"/>
          <w:szCs w:val="28"/>
        </w:rPr>
      </w:pPr>
    </w:p>
    <w:p w:rsidR="00D57761" w:rsidRPr="00644F57" w:rsidRDefault="00D57761" w:rsidP="00D57761">
      <w:pPr>
        <w:spacing w:after="0" w:line="360" w:lineRule="auto"/>
        <w:jc w:val="center"/>
        <w:rPr>
          <w:rFonts w:ascii="Times New Roman" w:hAnsi="Times New Roman"/>
          <w:b/>
          <w:sz w:val="28"/>
          <w:szCs w:val="28"/>
        </w:rPr>
      </w:pPr>
      <w:r w:rsidRPr="00644F57">
        <w:rPr>
          <w:rFonts w:ascii="Times New Roman" w:hAnsi="Times New Roman"/>
          <w:b/>
          <w:sz w:val="28"/>
          <w:szCs w:val="28"/>
        </w:rPr>
        <w:lastRenderedPageBreak/>
        <w:t>Выводы</w:t>
      </w:r>
    </w:p>
    <w:p w:rsidR="00D57761" w:rsidRPr="00194796"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r>
        <w:rPr>
          <w:rFonts w:ascii="Times New Roman" w:hAnsi="Times New Roman"/>
          <w:sz w:val="28"/>
          <w:szCs w:val="28"/>
        </w:rPr>
        <w:tab/>
        <w:t xml:space="preserve">Таким образом, в 2015 году выполнены задачи, поставленные перед медицинской службой учреждения, проведена значительная работа по предоставлению клиентам учреждения качественной и квалифицированной медицинской помощи в объёме базовых программ ОМС граждан Российской Федерации, целевых и территориальных программ обязательного медицинского страхования граждан в государственных учреждениях. Лечебно  – реабилитационные мероприятия выполняются в полном объеме. </w:t>
      </w: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p>
    <w:p w:rsidR="00D57761" w:rsidRDefault="00D57761" w:rsidP="00D57761">
      <w:pPr>
        <w:spacing w:after="0" w:line="360" w:lineRule="auto"/>
        <w:jc w:val="both"/>
        <w:rPr>
          <w:rFonts w:ascii="Times New Roman" w:hAnsi="Times New Roman"/>
          <w:b/>
          <w:sz w:val="28"/>
          <w:szCs w:val="28"/>
        </w:rPr>
      </w:pPr>
      <w:r w:rsidRPr="006B3C99">
        <w:rPr>
          <w:rFonts w:ascii="Times New Roman" w:hAnsi="Times New Roman"/>
          <w:b/>
          <w:sz w:val="28"/>
          <w:szCs w:val="28"/>
        </w:rPr>
        <w:lastRenderedPageBreak/>
        <w:t>Задачи на 201</w:t>
      </w:r>
      <w:r>
        <w:rPr>
          <w:rFonts w:ascii="Times New Roman" w:hAnsi="Times New Roman"/>
          <w:b/>
          <w:sz w:val="28"/>
          <w:szCs w:val="28"/>
        </w:rPr>
        <w:t>6</w:t>
      </w:r>
      <w:r w:rsidRPr="006B3C99">
        <w:rPr>
          <w:rFonts w:ascii="Times New Roman" w:hAnsi="Times New Roman"/>
          <w:b/>
          <w:sz w:val="28"/>
          <w:szCs w:val="28"/>
        </w:rPr>
        <w:t xml:space="preserve"> год:</w:t>
      </w:r>
    </w:p>
    <w:p w:rsidR="00D57761" w:rsidRDefault="00D57761" w:rsidP="00D57761">
      <w:pPr>
        <w:spacing w:after="0" w:line="360" w:lineRule="auto"/>
        <w:jc w:val="both"/>
        <w:rPr>
          <w:rFonts w:ascii="Times New Roman" w:hAnsi="Times New Roman"/>
          <w:b/>
          <w:sz w:val="28"/>
          <w:szCs w:val="28"/>
        </w:rPr>
      </w:pPr>
    </w:p>
    <w:p w:rsidR="00D57761" w:rsidRPr="000D669D" w:rsidRDefault="00D57761" w:rsidP="00D57761">
      <w:pPr>
        <w:spacing w:after="0" w:line="360" w:lineRule="auto"/>
        <w:jc w:val="both"/>
        <w:rPr>
          <w:rFonts w:ascii="Times New Roman" w:hAnsi="Times New Roman"/>
          <w:sz w:val="28"/>
          <w:szCs w:val="28"/>
        </w:rPr>
      </w:pPr>
      <w:r w:rsidRPr="000D669D">
        <w:rPr>
          <w:rFonts w:ascii="Times New Roman" w:hAnsi="Times New Roman"/>
          <w:sz w:val="28"/>
          <w:szCs w:val="28"/>
        </w:rPr>
        <w:t>- организация работы в соответствии с новыми стандартами социально – медицинских услуг;</w:t>
      </w:r>
    </w:p>
    <w:p w:rsidR="00D57761" w:rsidRPr="000D669D" w:rsidRDefault="00D57761" w:rsidP="00D57761">
      <w:pPr>
        <w:spacing w:after="0" w:line="360" w:lineRule="auto"/>
        <w:jc w:val="both"/>
        <w:rPr>
          <w:rFonts w:ascii="Times New Roman" w:hAnsi="Times New Roman"/>
          <w:sz w:val="28"/>
          <w:szCs w:val="28"/>
        </w:rPr>
      </w:pPr>
      <w:r w:rsidRPr="000D669D">
        <w:rPr>
          <w:rFonts w:ascii="Times New Roman" w:hAnsi="Times New Roman"/>
          <w:sz w:val="28"/>
          <w:szCs w:val="28"/>
        </w:rPr>
        <w:t>- организация качественного обслуживания клиентов в изменившихся условиях, обусловленных оптимизацией штатных единиц медицинского персонала;</w:t>
      </w:r>
    </w:p>
    <w:p w:rsidR="00D57761" w:rsidRDefault="00D57761" w:rsidP="00D57761">
      <w:pPr>
        <w:spacing w:after="0" w:line="360" w:lineRule="auto"/>
        <w:jc w:val="both"/>
        <w:rPr>
          <w:rFonts w:ascii="Times New Roman" w:hAnsi="Times New Roman"/>
          <w:sz w:val="28"/>
          <w:szCs w:val="28"/>
        </w:rPr>
      </w:pPr>
      <w:r w:rsidRPr="000D669D">
        <w:rPr>
          <w:rFonts w:ascii="Times New Roman" w:hAnsi="Times New Roman"/>
          <w:sz w:val="28"/>
          <w:szCs w:val="28"/>
        </w:rPr>
        <w:t>- повышение уровня профессиональной подготовки (проведение конкурса профессионального мастерства среди младшего медицинского персонала).</w:t>
      </w:r>
    </w:p>
    <w:p w:rsidR="00D57761" w:rsidRDefault="00D57761" w:rsidP="00D57761">
      <w:pPr>
        <w:spacing w:after="0" w:line="360" w:lineRule="auto"/>
        <w:jc w:val="both"/>
        <w:rPr>
          <w:rStyle w:val="apple-converted-space"/>
          <w:color w:val="000000"/>
          <w:sz w:val="28"/>
          <w:szCs w:val="28"/>
        </w:rPr>
      </w:pPr>
    </w:p>
    <w:p w:rsidR="00D57761" w:rsidRDefault="00D57761" w:rsidP="00D57761">
      <w:pPr>
        <w:pStyle w:val="western"/>
        <w:spacing w:before="0" w:beforeAutospacing="0" w:after="0" w:afterAutospacing="0" w:line="360" w:lineRule="auto"/>
        <w:ind w:firstLine="708"/>
        <w:jc w:val="both"/>
        <w:rPr>
          <w:rStyle w:val="apple-converted-space"/>
          <w:color w:val="000000"/>
          <w:sz w:val="28"/>
          <w:szCs w:val="28"/>
        </w:rPr>
      </w:pPr>
    </w:p>
    <w:p w:rsidR="00D57761" w:rsidRPr="00EF0648" w:rsidRDefault="00D57761" w:rsidP="00D57761">
      <w:pPr>
        <w:spacing w:after="0" w:line="360" w:lineRule="auto"/>
        <w:jc w:val="both"/>
        <w:rPr>
          <w:rFonts w:ascii="Times New Roman" w:hAnsi="Times New Roman" w:cs="Times New Roman"/>
          <w:sz w:val="28"/>
          <w:szCs w:val="28"/>
        </w:rPr>
      </w:pPr>
    </w:p>
    <w:p w:rsidR="00256113" w:rsidRDefault="00256113"/>
    <w:sectPr w:rsidR="00256113" w:rsidSect="002D6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7761"/>
    <w:rsid w:val="00081A20"/>
    <w:rsid w:val="0008279A"/>
    <w:rsid w:val="00256113"/>
    <w:rsid w:val="00281DC2"/>
    <w:rsid w:val="00403ED0"/>
    <w:rsid w:val="00435E3A"/>
    <w:rsid w:val="004410BF"/>
    <w:rsid w:val="004A2D97"/>
    <w:rsid w:val="004C0739"/>
    <w:rsid w:val="006B4813"/>
    <w:rsid w:val="006D6D1C"/>
    <w:rsid w:val="007A71F0"/>
    <w:rsid w:val="00827C93"/>
    <w:rsid w:val="008A71CE"/>
    <w:rsid w:val="008D159F"/>
    <w:rsid w:val="009D35A5"/>
    <w:rsid w:val="00BA253C"/>
    <w:rsid w:val="00D57761"/>
    <w:rsid w:val="00DE070F"/>
    <w:rsid w:val="00E61332"/>
    <w:rsid w:val="00EA2AB4"/>
    <w:rsid w:val="00ED77E4"/>
    <w:rsid w:val="00F51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761"/>
    <w:pPr>
      <w:ind w:left="720"/>
      <w:contextualSpacing/>
    </w:pPr>
    <w:rPr>
      <w:rFonts w:ascii="Calibri" w:eastAsia="Calibri" w:hAnsi="Calibri" w:cs="Times New Roman"/>
      <w:lang w:eastAsia="en-US"/>
    </w:rPr>
  </w:style>
  <w:style w:type="table" w:styleId="a4">
    <w:name w:val="Table Grid"/>
    <w:basedOn w:val="a1"/>
    <w:uiPriority w:val="59"/>
    <w:rsid w:val="00D577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D57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57761"/>
  </w:style>
  <w:style w:type="paragraph" w:styleId="2">
    <w:name w:val="Body Text 2"/>
    <w:basedOn w:val="a"/>
    <w:link w:val="20"/>
    <w:rsid w:val="00D57761"/>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rsid w:val="00D57761"/>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D577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77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hart" Target="charts/chart6.xml"/><Relationship Id="rId5" Type="http://schemas.openxmlformats.org/officeDocument/2006/relationships/image" Target="media/image1.jpeg"/><Relationship Id="rId10" Type="http://schemas.openxmlformats.org/officeDocument/2006/relationships/chart" Target="charts/chart5.xml"/><Relationship Id="rId4" Type="http://schemas.openxmlformats.org/officeDocument/2006/relationships/chart" Target="charts/chart1.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имеют категорию</c:v>
                </c:pt>
              </c:strCache>
            </c:strRef>
          </c:tx>
          <c:dLbls>
            <c:showVal val="1"/>
          </c:dLbls>
          <c:cat>
            <c:strRef>
              <c:f>Лист1!$A$2:$A$4</c:f>
              <c:strCache>
                <c:ptCount val="3"/>
                <c:pt idx="0">
                  <c:v>2013 год</c:v>
                </c:pt>
                <c:pt idx="1">
                  <c:v>2014 год</c:v>
                </c:pt>
                <c:pt idx="2">
                  <c:v>2015 год</c:v>
                </c:pt>
              </c:strCache>
            </c:strRef>
          </c:cat>
          <c:val>
            <c:numRef>
              <c:f>Лист1!$B$2:$B$4</c:f>
              <c:numCache>
                <c:formatCode>0%</c:formatCode>
                <c:ptCount val="3"/>
                <c:pt idx="0">
                  <c:v>0.73000000000000032</c:v>
                </c:pt>
                <c:pt idx="1">
                  <c:v>0.75000000000000033</c:v>
                </c:pt>
                <c:pt idx="2">
                  <c:v>0.8</c:v>
                </c:pt>
              </c:numCache>
            </c:numRef>
          </c:val>
        </c:ser>
        <c:ser>
          <c:idx val="1"/>
          <c:order val="1"/>
          <c:tx>
            <c:strRef>
              <c:f>Лист1!$C$1</c:f>
              <c:strCache>
                <c:ptCount val="1"/>
                <c:pt idx="0">
                  <c:v>не имеют категории </c:v>
                </c:pt>
              </c:strCache>
            </c:strRef>
          </c:tx>
          <c:dLbls>
            <c:showVal val="1"/>
          </c:dLbls>
          <c:cat>
            <c:strRef>
              <c:f>Лист1!$A$2:$A$4</c:f>
              <c:strCache>
                <c:ptCount val="3"/>
                <c:pt idx="0">
                  <c:v>2013 год</c:v>
                </c:pt>
                <c:pt idx="1">
                  <c:v>2014 год</c:v>
                </c:pt>
                <c:pt idx="2">
                  <c:v>2015 год</c:v>
                </c:pt>
              </c:strCache>
            </c:strRef>
          </c:cat>
          <c:val>
            <c:numRef>
              <c:f>Лист1!$C$2:$C$4</c:f>
              <c:numCache>
                <c:formatCode>0%</c:formatCode>
                <c:ptCount val="3"/>
                <c:pt idx="0">
                  <c:v>0.27</c:v>
                </c:pt>
                <c:pt idx="1">
                  <c:v>0.25</c:v>
                </c:pt>
                <c:pt idx="2">
                  <c:v>0.2</c:v>
                </c:pt>
              </c:numCache>
            </c:numRef>
          </c:val>
        </c:ser>
        <c:shape val="cylinder"/>
        <c:axId val="86439424"/>
        <c:axId val="86440960"/>
        <c:axId val="0"/>
      </c:bar3DChart>
      <c:catAx>
        <c:axId val="86439424"/>
        <c:scaling>
          <c:orientation val="minMax"/>
        </c:scaling>
        <c:axPos val="b"/>
        <c:tickLblPos val="nextTo"/>
        <c:crossAx val="86440960"/>
        <c:crosses val="autoZero"/>
        <c:auto val="1"/>
        <c:lblAlgn val="ctr"/>
        <c:lblOffset val="100"/>
      </c:catAx>
      <c:valAx>
        <c:axId val="86440960"/>
        <c:scaling>
          <c:orientation val="minMax"/>
        </c:scaling>
        <c:axPos val="l"/>
        <c:majorGridlines/>
        <c:numFmt formatCode="0%" sourceLinked="1"/>
        <c:tickLblPos val="nextTo"/>
        <c:crossAx val="8643942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2015 год</c:v>
                </c:pt>
              </c:strCache>
            </c:strRef>
          </c:tx>
          <c:dLbls>
            <c:showVal val="1"/>
          </c:dLbls>
          <c:cat>
            <c:strRef>
              <c:f>Лист1!$A$2:$A$5</c:f>
              <c:strCache>
                <c:ptCount val="4"/>
                <c:pt idx="0">
                  <c:v>18- 59 лет</c:v>
                </c:pt>
                <c:pt idx="1">
                  <c:v>60 -74 года</c:v>
                </c:pt>
                <c:pt idx="2">
                  <c:v>75 - 79 лет</c:v>
                </c:pt>
                <c:pt idx="3">
                  <c:v>80 - 89 лет</c:v>
                </c:pt>
              </c:strCache>
            </c:strRef>
          </c:cat>
          <c:val>
            <c:numRef>
              <c:f>Лист1!$B$2:$B$5</c:f>
              <c:numCache>
                <c:formatCode>General</c:formatCode>
                <c:ptCount val="4"/>
                <c:pt idx="0">
                  <c:v>96</c:v>
                </c:pt>
                <c:pt idx="1">
                  <c:v>28</c:v>
                </c:pt>
                <c:pt idx="2">
                  <c:v>3</c:v>
                </c:pt>
                <c:pt idx="3">
                  <c:v>1</c:v>
                </c:pt>
              </c:numCache>
            </c:numRef>
          </c:val>
        </c:ser>
        <c:ser>
          <c:idx val="1"/>
          <c:order val="1"/>
          <c:tx>
            <c:strRef>
              <c:f>Лист1!$C$1</c:f>
              <c:strCache>
                <c:ptCount val="1"/>
                <c:pt idx="0">
                  <c:v>2014 год2</c:v>
                </c:pt>
              </c:strCache>
            </c:strRef>
          </c:tx>
          <c:dLbls>
            <c:showVal val="1"/>
          </c:dLbls>
          <c:cat>
            <c:strRef>
              <c:f>Лист1!$A$2:$A$5</c:f>
              <c:strCache>
                <c:ptCount val="4"/>
                <c:pt idx="0">
                  <c:v>18- 59 лет</c:v>
                </c:pt>
                <c:pt idx="1">
                  <c:v>60 -74 года</c:v>
                </c:pt>
                <c:pt idx="2">
                  <c:v>75 - 79 лет</c:v>
                </c:pt>
                <c:pt idx="3">
                  <c:v>80 - 89 лет</c:v>
                </c:pt>
              </c:strCache>
            </c:strRef>
          </c:cat>
          <c:val>
            <c:numRef>
              <c:f>Лист1!$C$2:$C$5</c:f>
              <c:numCache>
                <c:formatCode>General</c:formatCode>
                <c:ptCount val="4"/>
                <c:pt idx="0">
                  <c:v>97</c:v>
                </c:pt>
                <c:pt idx="1">
                  <c:v>27</c:v>
                </c:pt>
                <c:pt idx="2">
                  <c:v>3</c:v>
                </c:pt>
                <c:pt idx="3">
                  <c:v>1</c:v>
                </c:pt>
              </c:numCache>
            </c:numRef>
          </c:val>
        </c:ser>
        <c:ser>
          <c:idx val="2"/>
          <c:order val="2"/>
          <c:tx>
            <c:strRef>
              <c:f>Лист1!$D$1</c:f>
              <c:strCache>
                <c:ptCount val="1"/>
                <c:pt idx="0">
                  <c:v>2013 год22</c:v>
                </c:pt>
              </c:strCache>
            </c:strRef>
          </c:tx>
          <c:dLbls>
            <c:showVal val="1"/>
          </c:dLbls>
          <c:cat>
            <c:strRef>
              <c:f>Лист1!$A$2:$A$5</c:f>
              <c:strCache>
                <c:ptCount val="4"/>
                <c:pt idx="0">
                  <c:v>18- 59 лет</c:v>
                </c:pt>
                <c:pt idx="1">
                  <c:v>60 -74 года</c:v>
                </c:pt>
                <c:pt idx="2">
                  <c:v>75 - 79 лет</c:v>
                </c:pt>
                <c:pt idx="3">
                  <c:v>80 - 89 лет</c:v>
                </c:pt>
              </c:strCache>
            </c:strRef>
          </c:cat>
          <c:val>
            <c:numRef>
              <c:f>Лист1!$D$2:$D$5</c:f>
              <c:numCache>
                <c:formatCode>General</c:formatCode>
                <c:ptCount val="4"/>
                <c:pt idx="0">
                  <c:v>101</c:v>
                </c:pt>
                <c:pt idx="1">
                  <c:v>27</c:v>
                </c:pt>
                <c:pt idx="2">
                  <c:v>3</c:v>
                </c:pt>
                <c:pt idx="3">
                  <c:v>2</c:v>
                </c:pt>
              </c:numCache>
            </c:numRef>
          </c:val>
        </c:ser>
        <c:shape val="cylinder"/>
        <c:axId val="87112320"/>
        <c:axId val="87122304"/>
        <c:axId val="0"/>
      </c:bar3DChart>
      <c:catAx>
        <c:axId val="87112320"/>
        <c:scaling>
          <c:orientation val="minMax"/>
        </c:scaling>
        <c:axPos val="b"/>
        <c:numFmt formatCode="General" sourceLinked="1"/>
        <c:tickLblPos val="nextTo"/>
        <c:crossAx val="87122304"/>
        <c:crosses val="autoZero"/>
        <c:auto val="1"/>
        <c:lblAlgn val="ctr"/>
        <c:lblOffset val="100"/>
      </c:catAx>
      <c:valAx>
        <c:axId val="87122304"/>
        <c:scaling>
          <c:orientation val="minMax"/>
        </c:scaling>
        <c:axPos val="l"/>
        <c:majorGridlines/>
        <c:numFmt formatCode="General" sourceLinked="1"/>
        <c:tickLblPos val="nextTo"/>
        <c:crossAx val="87112320"/>
        <c:crosses val="autoZero"/>
        <c:crossBetween val="between"/>
      </c:valAx>
      <c:spPr>
        <a:noFill/>
        <a:ln w="25377">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1 группа </c:v>
                </c:pt>
              </c:strCache>
            </c:strRef>
          </c:tx>
          <c:dLbls>
            <c:showVal val="1"/>
          </c:dLbls>
          <c:cat>
            <c:strRef>
              <c:f>Лист1!$A$2:$A$4</c:f>
              <c:strCache>
                <c:ptCount val="3"/>
                <c:pt idx="0">
                  <c:v>2013 год</c:v>
                </c:pt>
                <c:pt idx="1">
                  <c:v>2014 год</c:v>
                </c:pt>
                <c:pt idx="2">
                  <c:v>2015 год</c:v>
                </c:pt>
              </c:strCache>
            </c:strRef>
          </c:cat>
          <c:val>
            <c:numRef>
              <c:f>Лист1!$B$2:$B$4</c:f>
              <c:numCache>
                <c:formatCode>General</c:formatCode>
                <c:ptCount val="3"/>
                <c:pt idx="0">
                  <c:v>25</c:v>
                </c:pt>
                <c:pt idx="1">
                  <c:v>31</c:v>
                </c:pt>
                <c:pt idx="2">
                  <c:v>31</c:v>
                </c:pt>
              </c:numCache>
            </c:numRef>
          </c:val>
        </c:ser>
        <c:ser>
          <c:idx val="1"/>
          <c:order val="1"/>
          <c:tx>
            <c:strRef>
              <c:f>Лист1!$C$1</c:f>
              <c:strCache>
                <c:ptCount val="1"/>
                <c:pt idx="0">
                  <c:v>2 группа</c:v>
                </c:pt>
              </c:strCache>
            </c:strRef>
          </c:tx>
          <c:dLbls>
            <c:showVal val="1"/>
          </c:dLbls>
          <c:cat>
            <c:strRef>
              <c:f>Лист1!$A$2:$A$4</c:f>
              <c:strCache>
                <c:ptCount val="3"/>
                <c:pt idx="0">
                  <c:v>2013 год</c:v>
                </c:pt>
                <c:pt idx="1">
                  <c:v>2014 год</c:v>
                </c:pt>
                <c:pt idx="2">
                  <c:v>2015 год</c:v>
                </c:pt>
              </c:strCache>
            </c:strRef>
          </c:cat>
          <c:val>
            <c:numRef>
              <c:f>Лист1!$C$2:$C$4</c:f>
              <c:numCache>
                <c:formatCode>General</c:formatCode>
                <c:ptCount val="3"/>
                <c:pt idx="0">
                  <c:v>75</c:v>
                </c:pt>
                <c:pt idx="1">
                  <c:v>97</c:v>
                </c:pt>
                <c:pt idx="2">
                  <c:v>97</c:v>
                </c:pt>
              </c:numCache>
            </c:numRef>
          </c:val>
        </c:ser>
        <c:shape val="cone"/>
        <c:axId val="87152128"/>
        <c:axId val="87153664"/>
        <c:axId val="0"/>
      </c:bar3DChart>
      <c:catAx>
        <c:axId val="87152128"/>
        <c:scaling>
          <c:orientation val="minMax"/>
        </c:scaling>
        <c:axPos val="b"/>
        <c:numFmt formatCode="General" sourceLinked="1"/>
        <c:tickLblPos val="nextTo"/>
        <c:crossAx val="87153664"/>
        <c:crosses val="autoZero"/>
        <c:auto val="1"/>
        <c:lblAlgn val="ctr"/>
        <c:lblOffset val="100"/>
      </c:catAx>
      <c:valAx>
        <c:axId val="87153664"/>
        <c:scaling>
          <c:orientation val="minMax"/>
        </c:scaling>
        <c:axPos val="l"/>
        <c:majorGridlines/>
        <c:numFmt formatCode="General" sourceLinked="1"/>
        <c:tickLblPos val="nextTo"/>
        <c:crossAx val="87152128"/>
        <c:crosses val="autoZero"/>
        <c:crossBetween val="between"/>
      </c:valAx>
      <c:spPr>
        <a:noFill/>
        <a:ln w="25377">
          <a:noFill/>
        </a:ln>
      </c:spPr>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Нозологическая характеристика контингента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шизофрения</c:v>
                </c:pt>
                <c:pt idx="1">
                  <c:v>деменция</c:v>
                </c:pt>
                <c:pt idx="2">
                  <c:v>У.О. легк. Степени</c:v>
                </c:pt>
                <c:pt idx="3">
                  <c:v>У.О. умеренная</c:v>
                </c:pt>
              </c:strCache>
            </c:strRef>
          </c:cat>
          <c:val>
            <c:numRef>
              <c:f>Лист1!$B$2:$B$6</c:f>
              <c:numCache>
                <c:formatCode>0%</c:formatCode>
                <c:ptCount val="5"/>
                <c:pt idx="0">
                  <c:v>0.36000000000000026</c:v>
                </c:pt>
                <c:pt idx="1">
                  <c:v>0.18000000000000013</c:v>
                </c:pt>
                <c:pt idx="2">
                  <c:v>0.22</c:v>
                </c:pt>
                <c:pt idx="3">
                  <c:v>0.14000000000000001</c:v>
                </c:pt>
                <c:pt idx="4">
                  <c:v>0.11</c:v>
                </c:pt>
              </c:numCache>
            </c:numRef>
          </c:val>
        </c:ser>
      </c:pie3DChart>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Причины</a:t>
            </a:r>
            <a:r>
              <a:rPr lang="ru-RU" baseline="0"/>
              <a:t> смертности</a:t>
            </a:r>
            <a:endParaRPr lang="ru-RU"/>
          </a:p>
        </c:rich>
      </c:tx>
    </c:title>
    <c:view3D>
      <c:depthPercent val="100"/>
      <c:perspective val="30"/>
    </c:view3D>
    <c:plotArea>
      <c:layout/>
      <c:bar3DChart>
        <c:barDir val="col"/>
        <c:grouping val="clustered"/>
        <c:ser>
          <c:idx val="0"/>
          <c:order val="0"/>
          <c:tx>
            <c:strRef>
              <c:f>Лист1!$B$1</c:f>
              <c:strCache>
                <c:ptCount val="1"/>
                <c:pt idx="0">
                  <c:v>заболевания сис. к.о.</c:v>
                </c:pt>
              </c:strCache>
            </c:strRef>
          </c:tx>
          <c:dLbls>
            <c:showVal val="1"/>
          </c:dLbls>
          <c:cat>
            <c:numRef>
              <c:f>Лист1!$A$2:$A$4</c:f>
              <c:numCache>
                <c:formatCode>General</c:formatCode>
                <c:ptCount val="3"/>
                <c:pt idx="0">
                  <c:v>2013</c:v>
                </c:pt>
                <c:pt idx="1">
                  <c:v>2014</c:v>
                </c:pt>
                <c:pt idx="2">
                  <c:v>2015</c:v>
                </c:pt>
              </c:numCache>
            </c:numRef>
          </c:cat>
          <c:val>
            <c:numRef>
              <c:f>Лист1!$B$2:$B$4</c:f>
              <c:numCache>
                <c:formatCode>General</c:formatCode>
                <c:ptCount val="3"/>
                <c:pt idx="0">
                  <c:v>7</c:v>
                </c:pt>
                <c:pt idx="1">
                  <c:v>1</c:v>
                </c:pt>
                <c:pt idx="2">
                  <c:v>5</c:v>
                </c:pt>
              </c:numCache>
            </c:numRef>
          </c:val>
        </c:ser>
        <c:ser>
          <c:idx val="1"/>
          <c:order val="1"/>
          <c:tx>
            <c:strRef>
              <c:f>Лист1!$C$1</c:f>
              <c:strCache>
                <c:ptCount val="1"/>
                <c:pt idx="0">
                  <c:v>заболевания О.Д. (чел.)</c:v>
                </c:pt>
              </c:strCache>
            </c:strRef>
          </c:tx>
          <c:dLbls>
            <c:showVal val="1"/>
          </c:dLbls>
          <c:cat>
            <c:numRef>
              <c:f>Лист1!$A$2:$A$4</c:f>
              <c:numCache>
                <c:formatCode>General</c:formatCode>
                <c:ptCount val="3"/>
                <c:pt idx="0">
                  <c:v>2013</c:v>
                </c:pt>
                <c:pt idx="1">
                  <c:v>2014</c:v>
                </c:pt>
                <c:pt idx="2">
                  <c:v>2015</c:v>
                </c:pt>
              </c:numCache>
            </c:numRef>
          </c:cat>
          <c:val>
            <c:numRef>
              <c:f>Лист1!$C$2:$C$4</c:f>
              <c:numCache>
                <c:formatCode>General</c:formatCode>
                <c:ptCount val="3"/>
                <c:pt idx="0">
                  <c:v>0</c:v>
                </c:pt>
                <c:pt idx="1">
                  <c:v>0</c:v>
                </c:pt>
                <c:pt idx="2">
                  <c:v>0</c:v>
                </c:pt>
              </c:numCache>
            </c:numRef>
          </c:val>
        </c:ser>
        <c:ser>
          <c:idx val="2"/>
          <c:order val="2"/>
          <c:tx>
            <c:strRef>
              <c:f>Лист1!$D$1</c:f>
              <c:strCache>
                <c:ptCount val="1"/>
                <c:pt idx="0">
                  <c:v>новообразования (чел.)</c:v>
                </c:pt>
              </c:strCache>
            </c:strRef>
          </c:tx>
          <c:dLbls>
            <c:showVal val="1"/>
          </c:dLbls>
          <c:cat>
            <c:numRef>
              <c:f>Лист1!$A$2:$A$4</c:f>
              <c:numCache>
                <c:formatCode>General</c:formatCode>
                <c:ptCount val="3"/>
                <c:pt idx="0">
                  <c:v>2013</c:v>
                </c:pt>
                <c:pt idx="1">
                  <c:v>2014</c:v>
                </c:pt>
                <c:pt idx="2">
                  <c:v>2015</c:v>
                </c:pt>
              </c:numCache>
            </c:numRef>
          </c:cat>
          <c:val>
            <c:numRef>
              <c:f>Лист1!$D$2:$D$4</c:f>
              <c:numCache>
                <c:formatCode>General</c:formatCode>
                <c:ptCount val="3"/>
                <c:pt idx="0">
                  <c:v>1</c:v>
                </c:pt>
                <c:pt idx="1">
                  <c:v>4</c:v>
                </c:pt>
                <c:pt idx="2">
                  <c:v>1</c:v>
                </c:pt>
              </c:numCache>
            </c:numRef>
          </c:val>
        </c:ser>
        <c:shape val="cylinder"/>
        <c:axId val="87461888"/>
        <c:axId val="87463424"/>
        <c:axId val="0"/>
      </c:bar3DChart>
      <c:catAx>
        <c:axId val="87461888"/>
        <c:scaling>
          <c:orientation val="minMax"/>
        </c:scaling>
        <c:axPos val="b"/>
        <c:numFmt formatCode="General" sourceLinked="1"/>
        <c:majorTickMark val="none"/>
        <c:tickLblPos val="nextTo"/>
        <c:crossAx val="87463424"/>
        <c:crosses val="autoZero"/>
        <c:auto val="1"/>
        <c:lblAlgn val="ctr"/>
        <c:lblOffset val="100"/>
      </c:catAx>
      <c:valAx>
        <c:axId val="87463424"/>
        <c:scaling>
          <c:orientation val="minMax"/>
        </c:scaling>
        <c:axPos val="l"/>
        <c:majorGridlines/>
        <c:numFmt formatCode="General" sourceLinked="1"/>
        <c:majorTickMark val="none"/>
        <c:tickLblPos val="nextTo"/>
        <c:crossAx val="87461888"/>
        <c:crosses val="autoZero"/>
        <c:crossBetween val="between"/>
      </c:valAx>
      <c:spPr>
        <a:noFill/>
        <a:ln w="25399">
          <a:noFill/>
        </a:ln>
      </c:spPr>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Продолжительность проживания клиентов в учреждении</a:t>
            </a:r>
          </a:p>
        </c:rich>
      </c:tx>
    </c:title>
    <c:view3D>
      <c:depthPercent val="100"/>
      <c:rAngAx val="1"/>
    </c:view3D>
    <c:plotArea>
      <c:layout/>
      <c:bar3DChart>
        <c:barDir val="bar"/>
        <c:grouping val="clustered"/>
        <c:ser>
          <c:idx val="0"/>
          <c:order val="0"/>
          <c:tx>
            <c:strRef>
              <c:f>Лист1!$B$1</c:f>
              <c:strCache>
                <c:ptCount val="1"/>
                <c:pt idx="0">
                  <c:v>мужчины</c:v>
                </c:pt>
              </c:strCache>
            </c:strRef>
          </c:tx>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до 1 года</c:v>
                </c:pt>
                <c:pt idx="1">
                  <c:v>от 1 года до 3 лет</c:v>
                </c:pt>
                <c:pt idx="2">
                  <c:v>от 3 лет до 4 лет</c:v>
                </c:pt>
                <c:pt idx="3">
                  <c:v>от 5 лет до 9 лет</c:v>
                </c:pt>
                <c:pt idx="4">
                  <c:v>от10 лет до 14 лет</c:v>
                </c:pt>
                <c:pt idx="5">
                  <c:v>от15 лет до 19 лет</c:v>
                </c:pt>
                <c:pt idx="6">
                  <c:v>свыше 20 лет</c:v>
                </c:pt>
              </c:strCache>
            </c:strRef>
          </c:cat>
          <c:val>
            <c:numRef>
              <c:f>Лист1!$B$2:$B$8</c:f>
              <c:numCache>
                <c:formatCode>General</c:formatCode>
                <c:ptCount val="7"/>
                <c:pt idx="0">
                  <c:v>8</c:v>
                </c:pt>
                <c:pt idx="1">
                  <c:v>8</c:v>
                </c:pt>
                <c:pt idx="2">
                  <c:v>12</c:v>
                </c:pt>
                <c:pt idx="3">
                  <c:v>21</c:v>
                </c:pt>
                <c:pt idx="4">
                  <c:v>13</c:v>
                </c:pt>
                <c:pt idx="5">
                  <c:v>28</c:v>
                </c:pt>
                <c:pt idx="6">
                  <c:v>36</c:v>
                </c:pt>
              </c:numCache>
            </c:numRef>
          </c:val>
        </c:ser>
        <c:ser>
          <c:idx val="1"/>
          <c:order val="1"/>
          <c:tx>
            <c:strRef>
              <c:f>Лист1!$C$1</c:f>
              <c:strCache>
                <c:ptCount val="1"/>
                <c:pt idx="0">
                  <c:v>женщины</c:v>
                </c:pt>
              </c:strCache>
            </c:strRef>
          </c:tx>
          <c:dLbls>
            <c:txPr>
              <a:bodyPr/>
              <a:lstStyle/>
              <a:p>
                <a:pPr>
                  <a:defRPr b="1">
                    <a:latin typeface="Times New Roman" pitchFamily="18" charset="0"/>
                    <a:cs typeface="Times New Roman" pitchFamily="18" charset="0"/>
                  </a:defRPr>
                </a:pPr>
                <a:endParaRPr lang="ru-RU"/>
              </a:p>
            </c:txPr>
            <c:showVal val="1"/>
          </c:dLbls>
          <c:cat>
            <c:strRef>
              <c:f>Лист1!$A$2:$A$8</c:f>
              <c:strCache>
                <c:ptCount val="7"/>
                <c:pt idx="0">
                  <c:v>до 1 года</c:v>
                </c:pt>
                <c:pt idx="1">
                  <c:v>от 1 года до 3 лет</c:v>
                </c:pt>
                <c:pt idx="2">
                  <c:v>от 3 лет до 4 лет</c:v>
                </c:pt>
                <c:pt idx="3">
                  <c:v>от 5 лет до 9 лет</c:v>
                </c:pt>
                <c:pt idx="4">
                  <c:v>от10 лет до 14 лет</c:v>
                </c:pt>
                <c:pt idx="5">
                  <c:v>от15 лет до 19 лет</c:v>
                </c:pt>
                <c:pt idx="6">
                  <c:v>свыше 20 лет</c:v>
                </c:pt>
              </c:strCache>
            </c:strRef>
          </c:cat>
          <c:val>
            <c:numRef>
              <c:f>Лист1!$C$2:$C$8</c:f>
              <c:numCache>
                <c:formatCode>General</c:formatCode>
                <c:ptCount val="7"/>
                <c:pt idx="0">
                  <c:v>0</c:v>
                </c:pt>
                <c:pt idx="1">
                  <c:v>0</c:v>
                </c:pt>
                <c:pt idx="2">
                  <c:v>0</c:v>
                </c:pt>
                <c:pt idx="3">
                  <c:v>0</c:v>
                </c:pt>
                <c:pt idx="4">
                  <c:v>0</c:v>
                </c:pt>
                <c:pt idx="5">
                  <c:v>0</c:v>
                </c:pt>
                <c:pt idx="6">
                  <c:v>4</c:v>
                </c:pt>
              </c:numCache>
            </c:numRef>
          </c:val>
        </c:ser>
        <c:shape val="cone"/>
        <c:axId val="87773568"/>
        <c:axId val="87775104"/>
        <c:axId val="0"/>
      </c:bar3DChart>
      <c:catAx>
        <c:axId val="87773568"/>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87775104"/>
        <c:crosses val="autoZero"/>
        <c:auto val="1"/>
        <c:lblAlgn val="ctr"/>
        <c:lblOffset val="100"/>
      </c:catAx>
      <c:valAx>
        <c:axId val="87775104"/>
        <c:scaling>
          <c:orientation val="minMax"/>
        </c:scaling>
        <c:axPos val="b"/>
        <c:majorGridlines/>
        <c:numFmt formatCode="General" sourceLinked="1"/>
        <c:tickLblPos val="nextTo"/>
        <c:crossAx val="87773568"/>
        <c:crosses val="autoZero"/>
        <c:crossBetween val="between"/>
      </c:valAx>
      <c:spPr>
        <a:noFill/>
        <a:ln w="25401">
          <a:noFill/>
        </a:ln>
      </c:spPr>
    </c:plotArea>
    <c:legend>
      <c:legendPos val="r"/>
      <c:txPr>
        <a:bodyPr/>
        <a:lstStyle/>
        <a:p>
          <a:pPr>
            <a:defRPr sz="1100" b="1">
              <a:latin typeface="Times New Roman" pitchFamily="18" charset="0"/>
              <a:cs typeface="Times New Roman" pitchFamily="18" charset="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Стоимость</a:t>
            </a:r>
            <a:r>
              <a:rPr lang="ru-RU" baseline="0">
                <a:latin typeface="Times New Roman" pitchFamily="18" charset="0"/>
                <a:cs typeface="Times New Roman" pitchFamily="18" charset="0"/>
              </a:rPr>
              <a:t> полученных лекарственных средств по программе ДЛО</a:t>
            </a:r>
            <a:endParaRPr lang="ru-RU">
              <a:latin typeface="Times New Roman" pitchFamily="18" charset="0"/>
              <a:cs typeface="Times New Roman" pitchFamily="18" charset="0"/>
            </a:endParaRPr>
          </a:p>
        </c:rich>
      </c:tx>
    </c:title>
    <c:view3D>
      <c:depthPercent val="100"/>
      <c:rAngAx val="1"/>
    </c:view3D>
    <c:plotArea>
      <c:layout/>
      <c:bar3DChart>
        <c:barDir val="col"/>
        <c:grouping val="standard"/>
        <c:ser>
          <c:idx val="0"/>
          <c:order val="0"/>
          <c:tx>
            <c:strRef>
              <c:f>Лист1!$B$1</c:f>
              <c:strCache>
                <c:ptCount val="1"/>
                <c:pt idx="0">
                  <c:v>сумма (рублей)</c:v>
                </c:pt>
              </c:strCache>
            </c:strRef>
          </c:tx>
          <c:dLbls>
            <c:showVal val="1"/>
          </c:dLbls>
          <c:cat>
            <c:strRef>
              <c:f>Лист1!$A$2:$A$5</c:f>
              <c:strCache>
                <c:ptCount val="4"/>
                <c:pt idx="0">
                  <c:v>2012 год</c:v>
                </c:pt>
                <c:pt idx="1">
                  <c:v>2013 год</c:v>
                </c:pt>
                <c:pt idx="2">
                  <c:v>2014 год</c:v>
                </c:pt>
                <c:pt idx="3">
                  <c:v>2015 год</c:v>
                </c:pt>
              </c:strCache>
            </c:strRef>
          </c:cat>
          <c:val>
            <c:numRef>
              <c:f>Лист1!$B$2:$B$5</c:f>
              <c:numCache>
                <c:formatCode>General</c:formatCode>
                <c:ptCount val="4"/>
                <c:pt idx="0">
                  <c:v>163974</c:v>
                </c:pt>
                <c:pt idx="1">
                  <c:v>100000</c:v>
                </c:pt>
                <c:pt idx="2">
                  <c:v>73860</c:v>
                </c:pt>
                <c:pt idx="3">
                  <c:v>242740</c:v>
                </c:pt>
              </c:numCache>
            </c:numRef>
          </c:val>
        </c:ser>
        <c:shape val="cone"/>
        <c:axId val="89078784"/>
        <c:axId val="87810816"/>
        <c:axId val="35968768"/>
      </c:bar3DChart>
      <c:catAx>
        <c:axId val="89078784"/>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87810816"/>
        <c:crosses val="autoZero"/>
        <c:auto val="1"/>
        <c:lblAlgn val="ctr"/>
        <c:lblOffset val="100"/>
      </c:catAx>
      <c:valAx>
        <c:axId val="87810816"/>
        <c:scaling>
          <c:orientation val="minMax"/>
        </c:scaling>
        <c:axPos val="l"/>
        <c:majorGridlines/>
        <c:numFmt formatCode="General" sourceLinked="1"/>
        <c:tickLblPos val="nextTo"/>
        <c:crossAx val="89078784"/>
        <c:crosses val="autoZero"/>
        <c:crossBetween val="between"/>
      </c:valAx>
      <c:serAx>
        <c:axId val="35968768"/>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87810816"/>
        <c:crosses val="autoZero"/>
        <c:tickLblSkip val="1"/>
        <c:tickMarkSkip val="1"/>
      </c:serAx>
      <c:spPr>
        <a:noFill/>
        <a:ln w="25399">
          <a:noFill/>
        </a:ln>
      </c:spPr>
    </c:plotArea>
    <c:legend>
      <c:legendPos val="r"/>
      <c:legendEntry>
        <c:idx val="0"/>
        <c:txPr>
          <a:bodyPr/>
          <a:lstStyle/>
          <a:p>
            <a:pPr>
              <a:defRPr b="1">
                <a:latin typeface="Times New Roman" pitchFamily="18" charset="0"/>
                <a:cs typeface="Times New Roman" pitchFamily="18" charset="0"/>
              </a:defRPr>
            </a:pPr>
            <a:endParaRPr lang="ru-RU"/>
          </a:p>
        </c:txPr>
      </c:legendEntry>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258</TotalTime>
  <Pages>19</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2016-01-18T05:31:00Z</dcterms:created>
  <dcterms:modified xsi:type="dcterms:W3CDTF">2016-01-19T07:00:00Z</dcterms:modified>
</cp:coreProperties>
</file>